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067AF" w14:textId="601A08CC" w:rsidR="00CB1CC3" w:rsidRDefault="00CB1CC3" w:rsidP="00533B89">
      <w:pPr>
        <w:rPr>
          <w:rFonts w:eastAsia="MyriadPro-Regular" w:cs="MyriadPro-Regular"/>
          <w:b/>
          <w:bCs/>
          <w:szCs w:val="24"/>
        </w:rPr>
      </w:pPr>
      <w:r w:rsidRPr="00CB1CC3">
        <w:rPr>
          <w:rFonts w:eastAsia="MyriadPro-Regular" w:cs="MyriadPro-Regular"/>
          <w:b/>
          <w:bCs/>
          <w:szCs w:val="24"/>
        </w:rPr>
        <w:t xml:space="preserve">Fünfzig Jahre </w:t>
      </w:r>
      <w:r w:rsidR="000E4324">
        <w:rPr>
          <w:rFonts w:eastAsia="MyriadPro-Regular" w:cs="MyriadPro-Regular"/>
          <w:b/>
          <w:bCs/>
          <w:szCs w:val="24"/>
        </w:rPr>
        <w:t>Südosteuropäische Geschichte und Anthropologie</w:t>
      </w:r>
      <w:r w:rsidRPr="00CB1CC3">
        <w:rPr>
          <w:rFonts w:eastAsia="MyriadPro-Regular" w:cs="MyriadPro-Regular"/>
          <w:b/>
          <w:bCs/>
          <w:szCs w:val="24"/>
        </w:rPr>
        <w:t xml:space="preserve"> an der Uni Graz</w:t>
      </w:r>
    </w:p>
    <w:p w14:paraId="61D0591E" w14:textId="472AC9D2" w:rsidR="00281EA5" w:rsidRPr="00281EA5" w:rsidRDefault="00281EA5" w:rsidP="00533B89">
      <w:pPr>
        <w:rPr>
          <w:rFonts w:eastAsia="MyriadPro-Regular" w:cs="MyriadPro-Regular"/>
          <w:szCs w:val="24"/>
        </w:rPr>
      </w:pPr>
      <w:r w:rsidRPr="00281EA5">
        <w:rPr>
          <w:rFonts w:eastAsia="MyriadPro-Regular" w:cs="MyriadPro-Regular"/>
          <w:szCs w:val="24"/>
        </w:rPr>
        <w:t>Karl Kaser</w:t>
      </w:r>
    </w:p>
    <w:p w14:paraId="1CCE5B55" w14:textId="685B031A" w:rsidR="00CB1CC3" w:rsidRPr="00461062" w:rsidRDefault="00CB1CC3" w:rsidP="00533B89">
      <w:pPr>
        <w:rPr>
          <w:rFonts w:eastAsia="MyriadPro-Regular" w:cs="MyriadPro-Regular"/>
          <w:szCs w:val="24"/>
        </w:rPr>
      </w:pPr>
      <w:r w:rsidRPr="00461062">
        <w:rPr>
          <w:rFonts w:eastAsia="MyriadPro-Regular" w:cs="MyriadPro-Regular"/>
          <w:szCs w:val="24"/>
        </w:rPr>
        <w:t xml:space="preserve">Vor fünfzig Jahren, im Jahr 1970, wurde das Institut für Südosteuropäische Geschichte an der Universität Graz gegründet. Obwohl die Südosteuropaforschung zu diesem Zeitpunkt nicht mehr völlig neu war, repräsentierte es die erste historische Fachdisziplin dieses Zuschnittes an der Geisteswissenschaftlichen Fakultät. Unter der Führung von Professor Ferdinand Hauptmann, der, in Fürstenfeld geboren, von Sarajevo nach Graz berufen worden war, entfaltete sich erstmals eine umfassende historische Beschäftigung mit dem südöstlichen Europa in Forschung und Lehre. Von Dimensionen der Europäisierung konnte damals noch nicht die Rede sein – im Gegenteil: Der Eiserne Vorhang verhinderte einen freien Wissensaustausch ebenso wie einen ungehinderten Waren- und Personenverkehr. </w:t>
      </w:r>
      <w:r w:rsidR="00D6545F">
        <w:rPr>
          <w:rFonts w:eastAsia="MyriadPro-Regular" w:cs="MyriadPro-Regular"/>
          <w:szCs w:val="24"/>
        </w:rPr>
        <w:t xml:space="preserve">Darüber </w:t>
      </w:r>
      <w:r w:rsidR="00E84426">
        <w:rPr>
          <w:rFonts w:eastAsia="MyriadPro-Regular" w:cs="MyriadPro-Regular"/>
          <w:szCs w:val="24"/>
        </w:rPr>
        <w:t xml:space="preserve">und </w:t>
      </w:r>
      <w:r w:rsidR="00E84426" w:rsidRPr="00461062">
        <w:rPr>
          <w:rFonts w:eastAsia="MyriadPro-Regular" w:cs="MyriadPro-Regular"/>
          <w:szCs w:val="24"/>
        </w:rPr>
        <w:t xml:space="preserve">über den Kontext der Institutsgründung </w:t>
      </w:r>
      <w:r w:rsidRPr="00461062">
        <w:rPr>
          <w:rFonts w:eastAsia="MyriadPro-Regular" w:cs="MyriadPro-Regular"/>
          <w:szCs w:val="24"/>
        </w:rPr>
        <w:t>berichtet</w:t>
      </w:r>
      <w:r w:rsidR="007A1126">
        <w:rPr>
          <w:rFonts w:eastAsia="MyriadPro-Regular" w:cs="MyriadPro-Regular"/>
          <w:szCs w:val="24"/>
        </w:rPr>
        <w:t>e</w:t>
      </w:r>
      <w:r w:rsidRPr="00461062">
        <w:rPr>
          <w:rFonts w:eastAsia="MyriadPro-Regular" w:cs="MyriadPro-Regular"/>
          <w:szCs w:val="24"/>
        </w:rPr>
        <w:t xml:space="preserve"> </w:t>
      </w:r>
      <w:r w:rsidR="00D6545F">
        <w:rPr>
          <w:rFonts w:eastAsia="MyriadPro-Regular" w:cs="MyriadPro-Regular"/>
          <w:szCs w:val="24"/>
        </w:rPr>
        <w:t>d</w:t>
      </w:r>
      <w:r w:rsidR="008D4D0D">
        <w:rPr>
          <w:rFonts w:eastAsia="MyriadPro-Regular" w:cs="MyriadPro-Regular"/>
          <w:szCs w:val="24"/>
        </w:rPr>
        <w:t xml:space="preserve">er erste </w:t>
      </w:r>
      <w:r w:rsidR="00742553">
        <w:rPr>
          <w:rFonts w:eastAsia="MyriadPro-Regular" w:cs="MyriadPro-Regular"/>
          <w:szCs w:val="24"/>
        </w:rPr>
        <w:t xml:space="preserve">Teil </w:t>
      </w:r>
      <w:r w:rsidR="00B259E3">
        <w:rPr>
          <w:rFonts w:eastAsia="MyriadPro-Regular" w:cs="MyriadPro-Regular"/>
          <w:szCs w:val="24"/>
        </w:rPr>
        <w:t>(</w:t>
      </w:r>
      <w:r w:rsidR="00B259E3" w:rsidRPr="006C3EB5">
        <w:rPr>
          <w:rFonts w:eastAsia="MyriadPro-Regular" w:cs="MyriadPro-Regular"/>
          <w:szCs w:val="24"/>
          <w:u w:val="single"/>
        </w:rPr>
        <w:t>Institutsgründung während des Kalten Krieges</w:t>
      </w:r>
      <w:r w:rsidR="006C3EB5">
        <w:rPr>
          <w:rFonts w:eastAsia="MyriadPro-Regular" w:cs="MyriadPro-Regular"/>
          <w:szCs w:val="24"/>
        </w:rPr>
        <w:t>)</w:t>
      </w:r>
      <w:r w:rsidR="00533B89">
        <w:rPr>
          <w:rFonts w:eastAsia="MyriadPro-Regular" w:cs="MyriadPro-Regular"/>
          <w:szCs w:val="24"/>
        </w:rPr>
        <w:t xml:space="preserve"> </w:t>
      </w:r>
      <w:hyperlink r:id="rId9" w:history="1">
        <w:r w:rsidR="00533B89" w:rsidRPr="00A079D3">
          <w:rPr>
            <w:rStyle w:val="Hyperlink"/>
            <w:rFonts w:eastAsia="MyriadPro-Regular" w:cs="MyriadPro-Regular"/>
            <w:szCs w:val="24"/>
          </w:rPr>
          <w:t>https://seeha50.uni-graz.at/de/fuenfzig-jahre/karl-erzaehlt/</w:t>
        </w:r>
      </w:hyperlink>
      <w:r w:rsidR="00533B89">
        <w:rPr>
          <w:rFonts w:eastAsia="MyriadPro-Regular" w:cs="MyriadPro-Regular"/>
          <w:szCs w:val="24"/>
        </w:rPr>
        <w:t xml:space="preserve"> </w:t>
      </w:r>
      <w:r w:rsidR="00742553">
        <w:rPr>
          <w:rFonts w:eastAsia="MyriadPro-Regular" w:cs="MyriadPro-Regular"/>
          <w:szCs w:val="24"/>
        </w:rPr>
        <w:t xml:space="preserve">dieser </w:t>
      </w:r>
      <w:r w:rsidRPr="00461062">
        <w:rPr>
          <w:rFonts w:eastAsia="MyriadPro-Regular" w:cs="MyriadPro-Regular"/>
          <w:szCs w:val="24"/>
        </w:rPr>
        <w:t>lose</w:t>
      </w:r>
      <w:r w:rsidR="00742553">
        <w:rPr>
          <w:rFonts w:eastAsia="MyriadPro-Regular" w:cs="MyriadPro-Regular"/>
          <w:szCs w:val="24"/>
        </w:rPr>
        <w:t>n</w:t>
      </w:r>
      <w:r w:rsidRPr="00461062">
        <w:rPr>
          <w:rFonts w:eastAsia="MyriadPro-Regular" w:cs="MyriadPro-Regular"/>
          <w:szCs w:val="24"/>
        </w:rPr>
        <w:t xml:space="preserve"> Folge </w:t>
      </w:r>
      <w:r w:rsidR="00BA5553">
        <w:rPr>
          <w:rFonts w:eastAsia="MyriadPro-Regular" w:cs="MyriadPro-Regular"/>
          <w:szCs w:val="24"/>
        </w:rPr>
        <w:t xml:space="preserve">an Reflexionen </w:t>
      </w:r>
      <w:r w:rsidR="008A02BB">
        <w:rPr>
          <w:rFonts w:eastAsia="MyriadPro-Regular" w:cs="MyriadPro-Regular"/>
          <w:szCs w:val="24"/>
        </w:rPr>
        <w:t xml:space="preserve">des Autors </w:t>
      </w:r>
      <w:r w:rsidR="00664D7B">
        <w:rPr>
          <w:rFonts w:eastAsia="MyriadPro-Regular" w:cs="MyriadPro-Regular"/>
          <w:szCs w:val="24"/>
        </w:rPr>
        <w:t xml:space="preserve">über </w:t>
      </w:r>
      <w:r w:rsidR="00C4132A">
        <w:rPr>
          <w:rFonts w:eastAsia="MyriadPro-Regular" w:cs="MyriadPro-Regular"/>
          <w:szCs w:val="24"/>
        </w:rPr>
        <w:t xml:space="preserve">die </w:t>
      </w:r>
      <w:r w:rsidR="0017381B">
        <w:rPr>
          <w:rFonts w:eastAsia="MyriadPro-Regular" w:cs="MyriadPro-Regular"/>
          <w:szCs w:val="24"/>
        </w:rPr>
        <w:t>vergangenen fünfzig Jahre</w:t>
      </w:r>
      <w:r w:rsidR="006D55CA">
        <w:rPr>
          <w:rFonts w:eastAsia="MyriadPro-Regular" w:cs="MyriadPro-Regular"/>
          <w:szCs w:val="24"/>
        </w:rPr>
        <w:t xml:space="preserve">. </w:t>
      </w:r>
      <w:r w:rsidRPr="00461062">
        <w:rPr>
          <w:rFonts w:eastAsia="MyriadPro-Regular" w:cs="MyriadPro-Regular"/>
          <w:szCs w:val="24"/>
        </w:rPr>
        <w:t xml:space="preserve">Die Reihe an Veranstaltungen, die wir aus Anlass unseres Fünfzigjahrjubiläums </w:t>
      </w:r>
      <w:hyperlink r:id="rId10" w:history="1">
        <w:r w:rsidRPr="00461062">
          <w:rPr>
            <w:rStyle w:val="Hyperlink"/>
            <w:rFonts w:eastAsia="MyriadPro-Regular" w:cs="MyriadPro-Regular"/>
            <w:szCs w:val="24"/>
          </w:rPr>
          <w:t>https://seeha50.uni-graz.at</w:t>
        </w:r>
      </w:hyperlink>
      <w:r w:rsidRPr="00461062">
        <w:rPr>
          <w:rFonts w:eastAsia="MyriadPro-Regular" w:cs="MyriadPro-Regular"/>
          <w:szCs w:val="24"/>
        </w:rPr>
        <w:t xml:space="preserve"> organisieren, zeugt von der Öffnung einer einst beinahe hermetisch abgeriegelten europäischen Region.</w:t>
      </w:r>
    </w:p>
    <w:p w14:paraId="170FAD84" w14:textId="77777777" w:rsidR="00CB1CC3" w:rsidRDefault="00CB1CC3" w:rsidP="00533B89">
      <w:pPr>
        <w:rPr>
          <w:rFonts w:eastAsia="MyriadPro-Regular" w:cs="MyriadPro-Regular"/>
          <w:b/>
          <w:bCs/>
          <w:szCs w:val="24"/>
        </w:rPr>
      </w:pPr>
    </w:p>
    <w:p w14:paraId="0EA24F55" w14:textId="33928546" w:rsidR="00D3458A" w:rsidRPr="00236E26" w:rsidRDefault="00D3458A" w:rsidP="00533B89">
      <w:pPr>
        <w:rPr>
          <w:rFonts w:eastAsia="MyriadPro-Regular" w:cs="MyriadPro-Regular"/>
          <w:b/>
          <w:bCs/>
          <w:szCs w:val="24"/>
        </w:rPr>
      </w:pPr>
      <w:r w:rsidRPr="00236E26">
        <w:rPr>
          <w:rFonts w:eastAsia="MyriadPro-Regular" w:cs="MyriadPro-Regular"/>
          <w:b/>
          <w:bCs/>
          <w:szCs w:val="24"/>
        </w:rPr>
        <w:t>II: 1989 und die Folgen</w:t>
      </w:r>
    </w:p>
    <w:p w14:paraId="3D0BF2A5" w14:textId="09CB5184" w:rsidR="00D3458A" w:rsidRPr="005D1E12" w:rsidRDefault="00D3458A" w:rsidP="00533B89">
      <w:pPr>
        <w:spacing w:before="0" w:after="0"/>
        <w:rPr>
          <w:rFonts w:eastAsia="MyriadPro-Regular" w:cs="MyriadPro-Regular"/>
          <w:szCs w:val="24"/>
          <w:lang w:val="de-DE"/>
        </w:rPr>
      </w:pPr>
      <w:r w:rsidRPr="005D1E12">
        <w:rPr>
          <w:rFonts w:eastAsia="MyriadPro-Regular" w:cs="MyriadPro-Regular"/>
          <w:szCs w:val="24"/>
          <w:lang w:val="de-DE"/>
        </w:rPr>
        <w:t>Die politische Wende, die von de</w:t>
      </w:r>
      <w:r w:rsidR="00FC1BA5">
        <w:rPr>
          <w:rFonts w:eastAsia="MyriadPro-Regular" w:cs="MyriadPro-Regular"/>
          <w:szCs w:val="24"/>
          <w:lang w:val="de-DE"/>
        </w:rPr>
        <w:t>n</w:t>
      </w:r>
      <w:r w:rsidRPr="005D1E12">
        <w:rPr>
          <w:rFonts w:eastAsia="MyriadPro-Regular" w:cs="MyriadPro-Regular"/>
          <w:szCs w:val="24"/>
          <w:lang w:val="de-DE"/>
        </w:rPr>
        <w:t xml:space="preserve"> Bevölkerung</w:t>
      </w:r>
      <w:r w:rsidR="00F2678C">
        <w:rPr>
          <w:rFonts w:eastAsia="MyriadPro-Regular" w:cs="MyriadPro-Regular"/>
          <w:szCs w:val="24"/>
          <w:lang w:val="de-DE"/>
        </w:rPr>
        <w:t xml:space="preserve">en </w:t>
      </w:r>
      <w:r w:rsidR="006831A7">
        <w:rPr>
          <w:rFonts w:eastAsia="MyriadPro-Regular" w:cs="MyriadPro-Regular"/>
          <w:szCs w:val="24"/>
          <w:lang w:val="de-DE"/>
        </w:rPr>
        <w:t>unserer sozialistischen Nachbarstaaten</w:t>
      </w:r>
      <w:r w:rsidRPr="005D1E12">
        <w:rPr>
          <w:rFonts w:eastAsia="MyriadPro-Regular" w:cs="MyriadPro-Regular"/>
          <w:szCs w:val="24"/>
          <w:lang w:val="de-DE"/>
        </w:rPr>
        <w:t xml:space="preserve"> im Herbst und Winter 1989 erzwungen</w:t>
      </w:r>
      <w:r w:rsidR="006831A7">
        <w:rPr>
          <w:rFonts w:eastAsia="MyriadPro-Regular" w:cs="MyriadPro-Regular"/>
          <w:szCs w:val="24"/>
          <w:lang w:val="de-DE"/>
        </w:rPr>
        <w:t xml:space="preserve"> </w:t>
      </w:r>
      <w:r w:rsidRPr="005D1E12">
        <w:rPr>
          <w:rFonts w:eastAsia="MyriadPro-Regular" w:cs="MyriadPro-Regular"/>
          <w:szCs w:val="24"/>
          <w:lang w:val="de-DE"/>
        </w:rPr>
        <w:t>wurde und erst 1991 (in Albanien) zum Abschluss kam, traf uns alle, die wir</w:t>
      </w:r>
      <w:r w:rsidR="006831A7">
        <w:rPr>
          <w:rFonts w:eastAsia="MyriadPro-Regular" w:cs="MyriadPro-Regular"/>
          <w:szCs w:val="24"/>
          <w:lang w:val="de-DE"/>
        </w:rPr>
        <w:t xml:space="preserve"> </w:t>
      </w:r>
      <w:r w:rsidRPr="005D1E12">
        <w:rPr>
          <w:rFonts w:eastAsia="MyriadPro-Regular" w:cs="MyriadPro-Regular"/>
          <w:szCs w:val="24"/>
          <w:lang w:val="de-DE"/>
        </w:rPr>
        <w:t xml:space="preserve">im wissenschaftlichen Balkangeschäft involviert waren, </w:t>
      </w:r>
      <w:r w:rsidR="00AA6602">
        <w:rPr>
          <w:rFonts w:eastAsia="MyriadPro-Regular" w:cs="MyriadPro-Regular"/>
          <w:szCs w:val="24"/>
          <w:lang w:val="de-DE"/>
        </w:rPr>
        <w:t xml:space="preserve">einigermaßen </w:t>
      </w:r>
      <w:r w:rsidRPr="005D1E12">
        <w:rPr>
          <w:rFonts w:eastAsia="MyriadPro-Regular" w:cs="MyriadPro-Regular"/>
          <w:szCs w:val="24"/>
          <w:lang w:val="de-DE"/>
        </w:rPr>
        <w:t>unvorbereitet. Andererseits</w:t>
      </w:r>
    </w:p>
    <w:p w14:paraId="0E6868F4" w14:textId="77777777" w:rsidR="00D3458A" w:rsidRPr="005D1E12" w:rsidRDefault="00D3458A" w:rsidP="00533B89">
      <w:pPr>
        <w:spacing w:before="0" w:after="0"/>
        <w:rPr>
          <w:rFonts w:eastAsia="MyriadPro-Regular" w:cs="MyriadPro-Regular"/>
          <w:szCs w:val="24"/>
          <w:lang w:val="de-DE"/>
        </w:rPr>
      </w:pPr>
      <w:r w:rsidRPr="005D1E12">
        <w:rPr>
          <w:rFonts w:eastAsia="MyriadPro-Regular" w:cs="MyriadPro-Regular"/>
          <w:szCs w:val="24"/>
          <w:lang w:val="de-DE"/>
        </w:rPr>
        <w:t>– worauf hätten wir uns vorbereiten sollen? Darauf, dass manche unserer bisherigen</w:t>
      </w:r>
    </w:p>
    <w:p w14:paraId="568F1748" w14:textId="77777777" w:rsidR="00D3458A" w:rsidRPr="005D1E12" w:rsidRDefault="00D3458A" w:rsidP="00533B89">
      <w:pPr>
        <w:spacing w:before="0" w:after="0"/>
        <w:rPr>
          <w:rFonts w:eastAsia="MyriadPro-Regular" w:cs="MyriadPro-Regular"/>
          <w:szCs w:val="24"/>
          <w:lang w:val="de-DE"/>
        </w:rPr>
      </w:pPr>
      <w:r w:rsidRPr="005D1E12">
        <w:rPr>
          <w:rFonts w:eastAsia="MyriadPro-Regular" w:cs="MyriadPro-Regular"/>
          <w:szCs w:val="24"/>
          <w:lang w:val="de-DE"/>
        </w:rPr>
        <w:t>Kooperationspartner (Institutionen sowie Kollegen und Kolleginnen) entweder schwer</w:t>
      </w:r>
    </w:p>
    <w:p w14:paraId="4A7CF94D" w14:textId="77777777" w:rsidR="00D3458A" w:rsidRPr="005D1E12" w:rsidRDefault="00D3458A" w:rsidP="00533B89">
      <w:pPr>
        <w:spacing w:before="0" w:after="0"/>
        <w:rPr>
          <w:rFonts w:eastAsia="MyriadPro-Regular" w:cs="MyriadPro-Regular"/>
          <w:szCs w:val="24"/>
          <w:lang w:val="de-DE"/>
        </w:rPr>
      </w:pPr>
      <w:r w:rsidRPr="005D1E12">
        <w:rPr>
          <w:rFonts w:eastAsia="MyriadPro-Regular" w:cs="MyriadPro-Regular"/>
          <w:szCs w:val="24"/>
          <w:lang w:val="de-DE"/>
        </w:rPr>
        <w:t>angeschlagen sein oder gar von der Bildfläche verschwinden würden? Darauf, dass</w:t>
      </w:r>
    </w:p>
    <w:p w14:paraId="3774D823" w14:textId="77777777" w:rsidR="00D3458A" w:rsidRPr="005D1E12" w:rsidRDefault="00D3458A" w:rsidP="00533B89">
      <w:pPr>
        <w:spacing w:before="0" w:after="0"/>
        <w:rPr>
          <w:rFonts w:eastAsia="MyriadPro-Regular" w:cs="MyriadPro-Regular"/>
          <w:szCs w:val="24"/>
          <w:lang w:val="de-DE"/>
        </w:rPr>
      </w:pPr>
      <w:r w:rsidRPr="005D1E12">
        <w:rPr>
          <w:rFonts w:eastAsia="MyriadPro-Regular" w:cs="MyriadPro-Regular"/>
          <w:szCs w:val="24"/>
          <w:lang w:val="de-DE"/>
        </w:rPr>
        <w:t>unser Fach in eine Identitätskrise schlittern sollte? Oder gar darauf, dass sich hinter der</w:t>
      </w:r>
    </w:p>
    <w:p w14:paraId="18949667" w14:textId="4E644FEE" w:rsidR="00D3458A" w:rsidRPr="005D1E12" w:rsidRDefault="00D3458A" w:rsidP="00533B89">
      <w:pPr>
        <w:spacing w:before="0" w:after="0"/>
        <w:rPr>
          <w:rFonts w:eastAsia="MyriadPro-Regular" w:cs="MyriadPro-Regular"/>
          <w:szCs w:val="24"/>
          <w:lang w:val="de-DE"/>
        </w:rPr>
      </w:pPr>
      <w:r w:rsidRPr="005D1E12">
        <w:rPr>
          <w:rFonts w:eastAsia="MyriadPro-Regular" w:cs="MyriadPro-Regular"/>
          <w:szCs w:val="24"/>
          <w:lang w:val="de-DE"/>
        </w:rPr>
        <w:t>großartigen sozialistischen Scheinfassade ein Wissenschaftsbetrieb verbarg, der einerseits</w:t>
      </w:r>
      <w:r>
        <w:rPr>
          <w:rFonts w:eastAsia="MyriadPro-Regular" w:cs="MyriadPro-Regular"/>
          <w:szCs w:val="24"/>
          <w:lang w:val="de-DE"/>
        </w:rPr>
        <w:t xml:space="preserve"> </w:t>
      </w:r>
      <w:r w:rsidR="00195749">
        <w:rPr>
          <w:rFonts w:eastAsia="MyriadPro-Regular" w:cs="MyriadPro-Regular"/>
          <w:szCs w:val="24"/>
          <w:lang w:val="de-DE"/>
        </w:rPr>
        <w:t>hervorragende</w:t>
      </w:r>
      <w:r w:rsidRPr="005D1E12">
        <w:rPr>
          <w:rFonts w:eastAsia="MyriadPro-Regular" w:cs="MyriadPro-Regular"/>
          <w:szCs w:val="24"/>
          <w:lang w:val="de-DE"/>
        </w:rPr>
        <w:t xml:space="preserve"> Forscher und Forscherinnen hervorgebracht hatte, aber andererseits</w:t>
      </w:r>
      <w:r>
        <w:rPr>
          <w:rFonts w:eastAsia="MyriadPro-Regular" w:cs="MyriadPro-Regular"/>
          <w:szCs w:val="24"/>
          <w:lang w:val="de-DE"/>
        </w:rPr>
        <w:t xml:space="preserve"> </w:t>
      </w:r>
      <w:r w:rsidRPr="005D1E12">
        <w:rPr>
          <w:rFonts w:eastAsia="MyriadPro-Regular" w:cs="MyriadPro-Regular"/>
          <w:szCs w:val="24"/>
          <w:lang w:val="de-DE"/>
        </w:rPr>
        <w:t xml:space="preserve">gezwungen war, Mangel zu verwalten? Eine Vorbereitung auf das </w:t>
      </w:r>
      <w:r w:rsidRPr="005D1E12">
        <w:rPr>
          <w:rFonts w:eastAsia="MyriadPro-Regular" w:cs="MyriadPro-Regular"/>
          <w:szCs w:val="24"/>
          <w:lang w:val="de-DE"/>
        </w:rPr>
        <w:lastRenderedPageBreak/>
        <w:t>Ungewisse war nicht</w:t>
      </w:r>
      <w:r>
        <w:rPr>
          <w:rFonts w:eastAsia="MyriadPro-Regular" w:cs="MyriadPro-Regular"/>
          <w:szCs w:val="24"/>
          <w:lang w:val="de-DE"/>
        </w:rPr>
        <w:t xml:space="preserve"> </w:t>
      </w:r>
      <w:r w:rsidRPr="005D1E12">
        <w:rPr>
          <w:rFonts w:eastAsia="MyriadPro-Regular" w:cs="MyriadPro-Regular"/>
          <w:szCs w:val="24"/>
          <w:lang w:val="de-DE"/>
        </w:rPr>
        <w:t xml:space="preserve">möglich, also blickten wir vorerst gespannt auf die Dinge, die auf uns zukommen sollten. Im Folgenden </w:t>
      </w:r>
      <w:r w:rsidR="00362500">
        <w:rPr>
          <w:rFonts w:eastAsia="MyriadPro-Regular" w:cs="MyriadPro-Regular"/>
          <w:szCs w:val="24"/>
          <w:lang w:val="de-DE"/>
        </w:rPr>
        <w:t>möchte ich</w:t>
      </w:r>
      <w:r w:rsidR="00ED080D">
        <w:rPr>
          <w:rFonts w:eastAsia="MyriadPro-Regular" w:cs="MyriadPro-Regular"/>
          <w:szCs w:val="24"/>
          <w:lang w:val="de-DE"/>
        </w:rPr>
        <w:t xml:space="preserve"> aus eigenen Wahrnehmungen</w:t>
      </w:r>
      <w:r w:rsidRPr="005D1E12">
        <w:rPr>
          <w:rFonts w:eastAsia="MyriadPro-Regular" w:cs="MyriadPro-Regular"/>
          <w:szCs w:val="24"/>
          <w:lang w:val="de-DE"/>
        </w:rPr>
        <w:t xml:space="preserve"> </w:t>
      </w:r>
      <w:r w:rsidR="002006A4">
        <w:rPr>
          <w:rFonts w:eastAsia="MyriadPro-Regular" w:cs="MyriadPro-Regular"/>
          <w:szCs w:val="24"/>
          <w:lang w:val="de-DE"/>
        </w:rPr>
        <w:t>vier</w:t>
      </w:r>
      <w:r w:rsidRPr="005D1E12">
        <w:rPr>
          <w:rFonts w:eastAsia="MyriadPro-Regular" w:cs="MyriadPro-Regular"/>
          <w:szCs w:val="24"/>
          <w:lang w:val="de-DE"/>
        </w:rPr>
        <w:t xml:space="preserve"> Entwicklungen skizzieren, die uns in den ersten </w:t>
      </w:r>
      <w:r w:rsidR="00304DBD">
        <w:rPr>
          <w:rFonts w:eastAsia="MyriadPro-Regular" w:cs="MyriadPro-Regular"/>
          <w:szCs w:val="24"/>
          <w:lang w:val="de-DE"/>
        </w:rPr>
        <w:t>zwei Jahrzehnten</w:t>
      </w:r>
      <w:r w:rsidRPr="005D1E12">
        <w:rPr>
          <w:rFonts w:eastAsia="MyriadPro-Regular" w:cs="MyriadPro-Regular"/>
          <w:szCs w:val="24"/>
          <w:lang w:val="de-DE"/>
        </w:rPr>
        <w:t xml:space="preserve"> nach 1989 hauptsächlich beschäftigt haben</w:t>
      </w:r>
      <w:r w:rsidR="009F339C">
        <w:rPr>
          <w:rFonts w:eastAsia="MyriadPro-Regular" w:cs="MyriadPro-Regular"/>
          <w:szCs w:val="24"/>
          <w:lang w:val="de-DE"/>
        </w:rPr>
        <w:t>, i</w:t>
      </w:r>
      <w:r w:rsidR="00E218F6">
        <w:rPr>
          <w:rFonts w:eastAsia="MyriadPro-Regular" w:cs="MyriadPro-Regular"/>
          <w:szCs w:val="24"/>
          <w:lang w:val="de-DE"/>
        </w:rPr>
        <w:t>m</w:t>
      </w:r>
      <w:r w:rsidR="009F339C">
        <w:rPr>
          <w:rFonts w:eastAsia="MyriadPro-Regular" w:cs="MyriadPro-Regular"/>
          <w:szCs w:val="24"/>
          <w:lang w:val="de-DE"/>
        </w:rPr>
        <w:t xml:space="preserve"> nächsten</w:t>
      </w:r>
      <w:r w:rsidR="00E218F6">
        <w:rPr>
          <w:rFonts w:eastAsia="MyriadPro-Regular" w:cs="MyriadPro-Regular"/>
          <w:szCs w:val="24"/>
          <w:lang w:val="de-DE"/>
        </w:rPr>
        <w:t xml:space="preserve"> Blogbeitrag möchte ich mich mit jenem Phänomen befassen, das </w:t>
      </w:r>
      <w:r w:rsidR="002C7C46">
        <w:rPr>
          <w:rFonts w:eastAsia="MyriadPro-Regular" w:cs="MyriadPro-Regular"/>
          <w:szCs w:val="24"/>
          <w:lang w:val="de-DE"/>
        </w:rPr>
        <w:t xml:space="preserve">wir als </w:t>
      </w:r>
      <w:r w:rsidR="00D26C47">
        <w:rPr>
          <w:rFonts w:eastAsia="MyriadPro-Regular" w:cs="MyriadPro-Regular"/>
          <w:szCs w:val="24"/>
          <w:lang w:val="de-DE"/>
        </w:rPr>
        <w:t xml:space="preserve">Europäisierung </w:t>
      </w:r>
      <w:r w:rsidR="00F0024C">
        <w:rPr>
          <w:rFonts w:eastAsia="MyriadPro-Regular" w:cs="MyriadPro-Regular"/>
          <w:szCs w:val="24"/>
          <w:lang w:val="de-DE"/>
        </w:rPr>
        <w:t>bezeichnen können</w:t>
      </w:r>
      <w:r w:rsidRPr="005D1E12">
        <w:rPr>
          <w:rFonts w:eastAsia="MyriadPro-Regular" w:cs="MyriadPro-Regular"/>
          <w:szCs w:val="24"/>
          <w:lang w:val="de-DE"/>
        </w:rPr>
        <w:t>.</w:t>
      </w:r>
    </w:p>
    <w:p w14:paraId="175A9F2C" w14:textId="77777777" w:rsidR="00D3458A" w:rsidRDefault="00D3458A" w:rsidP="00533B89">
      <w:pPr>
        <w:autoSpaceDE w:val="0"/>
        <w:autoSpaceDN w:val="0"/>
        <w:adjustRightInd w:val="0"/>
        <w:spacing w:before="0" w:after="0"/>
        <w:rPr>
          <w:rFonts w:eastAsia="MyriadPro-It" w:cs="MyriadPro-It"/>
          <w:i/>
          <w:iCs/>
          <w:szCs w:val="24"/>
          <w:lang w:val="de-DE"/>
        </w:rPr>
      </w:pPr>
    </w:p>
    <w:p w14:paraId="0A9925D7" w14:textId="0C2E1C49" w:rsidR="00D3458A" w:rsidRPr="00F51F76" w:rsidRDefault="00D3458A" w:rsidP="00533B89">
      <w:pPr>
        <w:autoSpaceDE w:val="0"/>
        <w:autoSpaceDN w:val="0"/>
        <w:adjustRightInd w:val="0"/>
        <w:spacing w:before="0" w:after="0"/>
        <w:rPr>
          <w:rFonts w:eastAsia="MyriadPro-It" w:cs="MyriadPro-It"/>
          <w:b/>
          <w:bCs/>
          <w:szCs w:val="24"/>
          <w:lang w:val="de-DE"/>
        </w:rPr>
      </w:pPr>
      <w:r w:rsidRPr="00F51F76">
        <w:rPr>
          <w:rFonts w:eastAsia="MyriadPro-It" w:cs="MyriadPro-It"/>
          <w:b/>
          <w:bCs/>
          <w:szCs w:val="24"/>
          <w:lang w:val="de-DE"/>
        </w:rPr>
        <w:t>Neue Rahmenbedingungen für wissenschaftliche Kooperationen</w:t>
      </w:r>
    </w:p>
    <w:p w14:paraId="304D6E31" w14:textId="77777777" w:rsidR="00D3458A" w:rsidRPr="005D1E12" w:rsidRDefault="00D3458A" w:rsidP="00533B89">
      <w:pPr>
        <w:autoSpaceDE w:val="0"/>
        <w:autoSpaceDN w:val="0"/>
        <w:adjustRightInd w:val="0"/>
        <w:spacing w:before="0" w:after="0"/>
        <w:rPr>
          <w:rFonts w:eastAsia="MyriadPro-Regular" w:cs="MyriadPro-Regular"/>
          <w:szCs w:val="24"/>
          <w:lang w:val="de-DE"/>
        </w:rPr>
      </w:pPr>
      <w:r w:rsidRPr="005D1E12">
        <w:rPr>
          <w:rFonts w:eastAsia="MyriadPro-Regular" w:cs="MyriadPro-Regular"/>
          <w:szCs w:val="24"/>
          <w:lang w:val="de-DE"/>
        </w:rPr>
        <w:t>Die ersten Jahre nach der Wende waren stark geprägt von alltagsweltlichen</w:t>
      </w:r>
    </w:p>
    <w:p w14:paraId="25891369" w14:textId="588576C2" w:rsidR="00D3458A" w:rsidRPr="005D1E12" w:rsidRDefault="00D3458A" w:rsidP="00533B89">
      <w:pPr>
        <w:autoSpaceDE w:val="0"/>
        <w:autoSpaceDN w:val="0"/>
        <w:adjustRightInd w:val="0"/>
        <w:spacing w:before="0" w:after="0"/>
        <w:rPr>
          <w:rFonts w:eastAsia="MyriadPro-Regular" w:cs="MyriadPro-Regular"/>
          <w:szCs w:val="24"/>
          <w:lang w:val="de-DE"/>
        </w:rPr>
      </w:pPr>
      <w:r w:rsidRPr="005D1E12">
        <w:rPr>
          <w:rFonts w:eastAsia="MyriadPro-Regular" w:cs="MyriadPro-Regular"/>
          <w:szCs w:val="24"/>
          <w:lang w:val="de-DE"/>
        </w:rPr>
        <w:t>Krisenbewältigungsmaßnahmen; Fragen wissenschaftlicher Natur traten vorübergehend</w:t>
      </w:r>
      <w:r>
        <w:rPr>
          <w:rFonts w:eastAsia="MyriadPro-Regular" w:cs="MyriadPro-Regular"/>
          <w:szCs w:val="24"/>
          <w:lang w:val="de-DE"/>
        </w:rPr>
        <w:t xml:space="preserve"> </w:t>
      </w:r>
      <w:r w:rsidRPr="005D1E12">
        <w:rPr>
          <w:rFonts w:eastAsia="MyriadPro-Regular" w:cs="MyriadPro-Regular"/>
          <w:szCs w:val="24"/>
          <w:lang w:val="de-DE"/>
        </w:rPr>
        <w:t xml:space="preserve">in den Hintergrund. Der Wissenschaftsbetrieb in den sogenannten </w:t>
      </w:r>
      <w:proofErr w:type="spellStart"/>
      <w:r w:rsidRPr="005D1E12">
        <w:rPr>
          <w:rFonts w:eastAsia="MyriadPro-Regular" w:cs="MyriadPro-Regular"/>
          <w:szCs w:val="24"/>
          <w:lang w:val="de-DE"/>
        </w:rPr>
        <w:t>Transitionsländern</w:t>
      </w:r>
      <w:proofErr w:type="spellEnd"/>
      <w:r>
        <w:rPr>
          <w:rFonts w:eastAsia="MyriadPro-Regular" w:cs="MyriadPro-Regular"/>
          <w:szCs w:val="24"/>
          <w:lang w:val="de-DE"/>
        </w:rPr>
        <w:t xml:space="preserve"> </w:t>
      </w:r>
      <w:r w:rsidRPr="005D1E12">
        <w:rPr>
          <w:rFonts w:eastAsia="MyriadPro-Regular" w:cs="MyriadPro-Regular"/>
          <w:szCs w:val="24"/>
          <w:lang w:val="de-DE"/>
        </w:rPr>
        <w:t>blieb von der sich vertiefenden gesellschaftlichen und ökonomischen Krise</w:t>
      </w:r>
      <w:r>
        <w:rPr>
          <w:rFonts w:eastAsia="MyriadPro-Regular" w:cs="MyriadPro-Regular"/>
          <w:szCs w:val="24"/>
          <w:lang w:val="de-DE"/>
        </w:rPr>
        <w:t xml:space="preserve"> </w:t>
      </w:r>
      <w:r w:rsidRPr="005D1E12">
        <w:rPr>
          <w:rFonts w:eastAsia="MyriadPro-Regular" w:cs="MyriadPro-Regular"/>
          <w:szCs w:val="24"/>
          <w:lang w:val="de-DE"/>
        </w:rPr>
        <w:t>nicht ausgespart. Bis dahin sorgsam übertünchte strukturelle</w:t>
      </w:r>
      <w:r>
        <w:rPr>
          <w:rFonts w:eastAsia="MyriadPro-Regular" w:cs="MyriadPro-Regular"/>
          <w:szCs w:val="24"/>
          <w:lang w:val="de-DE"/>
        </w:rPr>
        <w:t xml:space="preserve"> </w:t>
      </w:r>
      <w:r w:rsidRPr="005D1E12">
        <w:rPr>
          <w:rFonts w:eastAsia="MyriadPro-Regular" w:cs="MyriadPro-Regular"/>
          <w:szCs w:val="24"/>
          <w:lang w:val="de-DE"/>
        </w:rPr>
        <w:t>Defizite traten daher umso stärker ans Tageslicht. Es mangelte an allem, nur nicht</w:t>
      </w:r>
      <w:r>
        <w:rPr>
          <w:rFonts w:eastAsia="MyriadPro-Regular" w:cs="MyriadPro-Regular"/>
          <w:szCs w:val="24"/>
          <w:lang w:val="de-DE"/>
        </w:rPr>
        <w:t xml:space="preserve"> </w:t>
      </w:r>
      <w:r w:rsidRPr="005D1E12">
        <w:rPr>
          <w:rFonts w:eastAsia="MyriadPro-Regular" w:cs="MyriadPro-Regular"/>
          <w:szCs w:val="24"/>
          <w:lang w:val="de-DE"/>
        </w:rPr>
        <w:t>am festen Willen, in das westliche Ausland zu migrieren, wenn sich eine wohlfeile Möglichkeit</w:t>
      </w:r>
      <w:r>
        <w:rPr>
          <w:rFonts w:eastAsia="MyriadPro-Regular" w:cs="MyriadPro-Regular"/>
          <w:szCs w:val="24"/>
          <w:lang w:val="de-DE"/>
        </w:rPr>
        <w:t xml:space="preserve"> </w:t>
      </w:r>
      <w:r w:rsidRPr="005D1E12">
        <w:rPr>
          <w:rFonts w:eastAsia="MyriadPro-Regular" w:cs="MyriadPro-Regular"/>
          <w:szCs w:val="24"/>
          <w:lang w:val="de-DE"/>
        </w:rPr>
        <w:t>dafür bot. Wir wurden gewollt oder ungewollt zu Subjekten der Begierde nach</w:t>
      </w:r>
      <w:r>
        <w:rPr>
          <w:rFonts w:eastAsia="MyriadPro-Regular" w:cs="MyriadPro-Regular"/>
          <w:szCs w:val="24"/>
          <w:lang w:val="de-DE"/>
        </w:rPr>
        <w:t xml:space="preserve"> </w:t>
      </w:r>
      <w:r w:rsidRPr="005D1E12">
        <w:rPr>
          <w:rFonts w:eastAsia="MyriadPro-Regular" w:cs="MyriadPro-Regular"/>
          <w:szCs w:val="24"/>
          <w:lang w:val="de-DE"/>
        </w:rPr>
        <w:t>Visa. Die Visumsbeschaffung war damals noch viel einfacher als nach de</w:t>
      </w:r>
      <w:r w:rsidR="001124C1">
        <w:rPr>
          <w:rFonts w:eastAsia="MyriadPro-Regular" w:cs="MyriadPro-Regular"/>
          <w:szCs w:val="24"/>
          <w:lang w:val="de-DE"/>
        </w:rPr>
        <w:t>r rechtlichen Vertiefung der</w:t>
      </w:r>
      <w:r w:rsidRPr="005D1E12">
        <w:rPr>
          <w:rFonts w:eastAsia="MyriadPro-Regular" w:cs="MyriadPro-Regular"/>
          <w:szCs w:val="24"/>
          <w:lang w:val="de-DE"/>
        </w:rPr>
        <w:t xml:space="preserve"> Schengen</w:t>
      </w:r>
      <w:r w:rsidR="003C77EA">
        <w:rPr>
          <w:rFonts w:eastAsia="MyriadPro-Regular" w:cs="MyriadPro-Regular"/>
          <w:szCs w:val="24"/>
          <w:lang w:val="de-DE"/>
        </w:rPr>
        <w:t xml:space="preserve">er </w:t>
      </w:r>
      <w:r w:rsidRPr="005D1E12">
        <w:rPr>
          <w:rFonts w:eastAsia="MyriadPro-Regular" w:cs="MyriadPro-Regular"/>
          <w:szCs w:val="24"/>
          <w:lang w:val="de-DE"/>
        </w:rPr>
        <w:t>Abkommen</w:t>
      </w:r>
      <w:r w:rsidR="001124C1">
        <w:rPr>
          <w:rFonts w:eastAsia="MyriadPro-Regular" w:cs="MyriadPro-Regular"/>
          <w:szCs w:val="24"/>
          <w:lang w:val="de-DE"/>
        </w:rPr>
        <w:t xml:space="preserve"> im Jahr</w:t>
      </w:r>
      <w:r w:rsidR="005B2A72">
        <w:rPr>
          <w:rFonts w:eastAsia="MyriadPro-Regular" w:cs="MyriadPro-Regular"/>
          <w:szCs w:val="24"/>
          <w:lang w:val="de-DE"/>
        </w:rPr>
        <w:t xml:space="preserve"> 1999</w:t>
      </w:r>
      <w:r w:rsidRPr="005D1E12">
        <w:rPr>
          <w:rFonts w:eastAsia="MyriadPro-Regular" w:cs="MyriadPro-Regular"/>
          <w:szCs w:val="24"/>
          <w:lang w:val="de-DE"/>
        </w:rPr>
        <w:t>. Wir taten, was wir</w:t>
      </w:r>
      <w:r w:rsidR="001A0836">
        <w:rPr>
          <w:rFonts w:eastAsia="MyriadPro-Regular" w:cs="MyriadPro-Regular"/>
          <w:szCs w:val="24"/>
          <w:lang w:val="de-DE"/>
        </w:rPr>
        <w:t xml:space="preserve"> tun</w:t>
      </w:r>
      <w:r w:rsidRPr="005D1E12">
        <w:rPr>
          <w:rFonts w:eastAsia="MyriadPro-Regular" w:cs="MyriadPro-Regular"/>
          <w:szCs w:val="24"/>
          <w:lang w:val="de-DE"/>
        </w:rPr>
        <w:t xml:space="preserve"> </w:t>
      </w:r>
      <w:r w:rsidR="001A0836">
        <w:rPr>
          <w:rFonts w:eastAsia="MyriadPro-Regular" w:cs="MyriadPro-Regular"/>
          <w:szCs w:val="24"/>
          <w:lang w:val="de-DE"/>
        </w:rPr>
        <w:t xml:space="preserve">und halfen, wo wir helfen </w:t>
      </w:r>
      <w:r w:rsidR="008D4AD4">
        <w:rPr>
          <w:rFonts w:eastAsia="MyriadPro-Regular" w:cs="MyriadPro-Regular"/>
          <w:szCs w:val="24"/>
          <w:lang w:val="de-DE"/>
        </w:rPr>
        <w:t>konnten</w:t>
      </w:r>
      <w:r w:rsidRPr="005D1E12">
        <w:rPr>
          <w:rFonts w:eastAsia="MyriadPro-Regular" w:cs="MyriadPro-Regular"/>
          <w:szCs w:val="24"/>
          <w:lang w:val="de-DE"/>
        </w:rPr>
        <w:t>, wenngleich wir den stärker werdenden Braindrain</w:t>
      </w:r>
      <w:r>
        <w:rPr>
          <w:rFonts w:eastAsia="MyriadPro-Regular" w:cs="MyriadPro-Regular"/>
          <w:szCs w:val="24"/>
          <w:lang w:val="de-DE"/>
        </w:rPr>
        <w:t xml:space="preserve"> </w:t>
      </w:r>
      <w:r w:rsidRPr="005D1E12">
        <w:rPr>
          <w:rFonts w:eastAsia="MyriadPro-Regular" w:cs="MyriadPro-Regular"/>
          <w:szCs w:val="24"/>
          <w:lang w:val="de-DE"/>
        </w:rPr>
        <w:t>instinktiv ablehnten, da die intellektuellen Kapazitäten der betroffenen Länder</w:t>
      </w:r>
      <w:r>
        <w:rPr>
          <w:rFonts w:eastAsia="MyriadPro-Regular" w:cs="MyriadPro-Regular"/>
          <w:szCs w:val="24"/>
          <w:lang w:val="de-DE"/>
        </w:rPr>
        <w:t xml:space="preserve"> </w:t>
      </w:r>
      <w:r w:rsidRPr="005D1E12">
        <w:rPr>
          <w:rFonts w:eastAsia="MyriadPro-Regular" w:cs="MyriadPro-Regular"/>
          <w:szCs w:val="24"/>
          <w:lang w:val="de-DE"/>
        </w:rPr>
        <w:t>ausgehöhlt zu werden drohten (was auch tatsächlich der Fall war). Beinahe gleichrangig</w:t>
      </w:r>
      <w:r>
        <w:rPr>
          <w:rFonts w:eastAsia="MyriadPro-Regular" w:cs="MyriadPro-Regular"/>
          <w:szCs w:val="24"/>
          <w:lang w:val="de-DE"/>
        </w:rPr>
        <w:t xml:space="preserve"> </w:t>
      </w:r>
      <w:r w:rsidRPr="005D1E12">
        <w:rPr>
          <w:rFonts w:eastAsia="MyriadPro-Regular" w:cs="MyriadPro-Regular"/>
          <w:szCs w:val="24"/>
          <w:lang w:val="de-DE"/>
        </w:rPr>
        <w:t>ausgeprägt waren Wünsche nach materieller Unterstützung</w:t>
      </w:r>
      <w:r w:rsidR="00F6470C">
        <w:rPr>
          <w:rFonts w:eastAsia="MyriadPro-Regular" w:cs="MyriadPro-Regular"/>
          <w:szCs w:val="24"/>
          <w:lang w:val="de-DE"/>
        </w:rPr>
        <w:t xml:space="preserve"> der</w:t>
      </w:r>
      <w:r w:rsidR="00BB16AE">
        <w:rPr>
          <w:rFonts w:eastAsia="MyriadPro-Regular" w:cs="MyriadPro-Regular"/>
          <w:szCs w:val="24"/>
          <w:lang w:val="de-DE"/>
        </w:rPr>
        <w:t xml:space="preserve"> wissenschaftlichen Institutionen in den </w:t>
      </w:r>
      <w:proofErr w:type="spellStart"/>
      <w:r w:rsidR="00BB16AE">
        <w:rPr>
          <w:rFonts w:eastAsia="MyriadPro-Regular" w:cs="MyriadPro-Regular"/>
          <w:szCs w:val="24"/>
          <w:lang w:val="de-DE"/>
        </w:rPr>
        <w:t>T</w:t>
      </w:r>
      <w:r w:rsidR="00F2091F">
        <w:rPr>
          <w:rFonts w:eastAsia="MyriadPro-Regular" w:cs="MyriadPro-Regular"/>
          <w:szCs w:val="24"/>
          <w:lang w:val="de-DE"/>
        </w:rPr>
        <w:t>ransitionsländern</w:t>
      </w:r>
      <w:proofErr w:type="spellEnd"/>
      <w:r w:rsidRPr="005D1E12">
        <w:rPr>
          <w:rFonts w:eastAsia="MyriadPro-Regular" w:cs="MyriadPro-Regular"/>
          <w:szCs w:val="24"/>
          <w:lang w:val="de-DE"/>
        </w:rPr>
        <w:t>. Es mangelte in erster</w:t>
      </w:r>
      <w:r>
        <w:rPr>
          <w:rFonts w:eastAsia="MyriadPro-Regular" w:cs="MyriadPro-Regular"/>
          <w:szCs w:val="24"/>
          <w:lang w:val="de-DE"/>
        </w:rPr>
        <w:t xml:space="preserve"> </w:t>
      </w:r>
      <w:r w:rsidRPr="005D1E12">
        <w:rPr>
          <w:rFonts w:eastAsia="MyriadPro-Regular" w:cs="MyriadPro-Regular"/>
          <w:szCs w:val="24"/>
          <w:lang w:val="de-DE"/>
        </w:rPr>
        <w:t xml:space="preserve">Linie an neuerer wissenschaftlicher Literatur und </w:t>
      </w:r>
      <w:r w:rsidR="009C724A">
        <w:rPr>
          <w:rFonts w:eastAsia="MyriadPro-Regular" w:cs="MyriadPro-Regular"/>
          <w:szCs w:val="24"/>
          <w:lang w:val="de-DE"/>
        </w:rPr>
        <w:t xml:space="preserve">an </w:t>
      </w:r>
      <w:r w:rsidRPr="005D1E12">
        <w:rPr>
          <w:rFonts w:eastAsia="MyriadPro-Regular" w:cs="MyriadPro-Regular"/>
          <w:szCs w:val="24"/>
          <w:lang w:val="de-DE"/>
        </w:rPr>
        <w:t>Computern. Die frühen neunziger</w:t>
      </w:r>
      <w:r>
        <w:rPr>
          <w:rFonts w:eastAsia="MyriadPro-Regular" w:cs="MyriadPro-Regular"/>
          <w:szCs w:val="24"/>
          <w:lang w:val="de-DE"/>
        </w:rPr>
        <w:t xml:space="preserve"> </w:t>
      </w:r>
      <w:r w:rsidRPr="005D1E12">
        <w:rPr>
          <w:rFonts w:eastAsia="MyriadPro-Regular" w:cs="MyriadPro-Regular"/>
          <w:szCs w:val="24"/>
          <w:lang w:val="de-DE"/>
        </w:rPr>
        <w:t>Jahre waren jene, in denen unsere Depots radikal aller Dubletten entledigt und Computer</w:t>
      </w:r>
      <w:r>
        <w:rPr>
          <w:rFonts w:eastAsia="MyriadPro-Regular" w:cs="MyriadPro-Regular"/>
          <w:szCs w:val="24"/>
          <w:lang w:val="de-DE"/>
        </w:rPr>
        <w:t xml:space="preserve"> </w:t>
      </w:r>
      <w:r w:rsidRPr="005D1E12">
        <w:rPr>
          <w:rFonts w:eastAsia="MyriadPro-Regular" w:cs="MyriadPro-Regular"/>
          <w:szCs w:val="24"/>
          <w:lang w:val="de-DE"/>
        </w:rPr>
        <w:t>nicht alt wurden. Unsere Kapazitäten waren allerdings beschränkt; gegen ungeheizte</w:t>
      </w:r>
      <w:r>
        <w:rPr>
          <w:rFonts w:eastAsia="MyriadPro-Regular" w:cs="MyriadPro-Regular"/>
          <w:szCs w:val="24"/>
          <w:lang w:val="de-DE"/>
        </w:rPr>
        <w:t xml:space="preserve"> </w:t>
      </w:r>
      <w:r w:rsidRPr="005D1E12">
        <w:rPr>
          <w:rFonts w:eastAsia="MyriadPro-Regular" w:cs="MyriadPro-Regular"/>
          <w:szCs w:val="24"/>
          <w:lang w:val="de-DE"/>
        </w:rPr>
        <w:t>Hörsäle und ständige Stromausfälle – weitere zentrale Probleme – konnten wir</w:t>
      </w:r>
      <w:r>
        <w:rPr>
          <w:rFonts w:eastAsia="MyriadPro-Regular" w:cs="MyriadPro-Regular"/>
          <w:szCs w:val="24"/>
          <w:lang w:val="de-DE"/>
        </w:rPr>
        <w:t xml:space="preserve"> </w:t>
      </w:r>
      <w:r w:rsidRPr="005D1E12">
        <w:rPr>
          <w:rFonts w:eastAsia="MyriadPro-Regular" w:cs="MyriadPro-Regular"/>
          <w:szCs w:val="24"/>
          <w:lang w:val="de-DE"/>
        </w:rPr>
        <w:t>nichts unternehmen.</w:t>
      </w:r>
    </w:p>
    <w:p w14:paraId="16BA732C" w14:textId="7692336A" w:rsidR="00D3458A" w:rsidRPr="005D1E12" w:rsidRDefault="00D3458A" w:rsidP="00533B89">
      <w:pPr>
        <w:autoSpaceDE w:val="0"/>
        <w:autoSpaceDN w:val="0"/>
        <w:adjustRightInd w:val="0"/>
        <w:spacing w:before="0" w:after="0"/>
        <w:rPr>
          <w:rFonts w:eastAsia="MyriadPro-Regular" w:cs="MyriadPro-Regular"/>
          <w:szCs w:val="24"/>
          <w:lang w:val="de-DE"/>
        </w:rPr>
      </w:pPr>
      <w:r w:rsidRPr="005D1E12">
        <w:rPr>
          <w:rFonts w:eastAsia="MyriadPro-Regular" w:cs="MyriadPro-Regular"/>
          <w:szCs w:val="24"/>
          <w:lang w:val="de-DE"/>
        </w:rPr>
        <w:t xml:space="preserve">Angesichts des unübersehbaren Elends in unseren wissenschaftlichen </w:t>
      </w:r>
      <w:r>
        <w:rPr>
          <w:rFonts w:eastAsia="MyriadPro-Regular" w:cs="MyriadPro-Regular"/>
          <w:szCs w:val="24"/>
          <w:lang w:val="de-DE"/>
        </w:rPr>
        <w:t>K</w:t>
      </w:r>
      <w:r w:rsidRPr="005D1E12">
        <w:rPr>
          <w:rFonts w:eastAsia="MyriadPro-Regular" w:cs="MyriadPro-Regular"/>
          <w:szCs w:val="24"/>
          <w:lang w:val="de-DE"/>
        </w:rPr>
        <w:t>ooperationsbereichen</w:t>
      </w:r>
      <w:r>
        <w:rPr>
          <w:rFonts w:eastAsia="MyriadPro-Regular" w:cs="MyriadPro-Regular"/>
          <w:szCs w:val="24"/>
          <w:lang w:val="de-DE"/>
        </w:rPr>
        <w:t xml:space="preserve"> </w:t>
      </w:r>
      <w:r w:rsidRPr="005D1E12">
        <w:rPr>
          <w:rFonts w:eastAsia="MyriadPro-Regular" w:cs="MyriadPro-Regular"/>
          <w:szCs w:val="24"/>
          <w:lang w:val="de-DE"/>
        </w:rPr>
        <w:t>waren wir, so gesehen, einige Jahre lang die Getriebenen. Kaum waren</w:t>
      </w:r>
      <w:r>
        <w:rPr>
          <w:rFonts w:eastAsia="MyriadPro-Regular" w:cs="MyriadPro-Regular"/>
          <w:szCs w:val="24"/>
          <w:lang w:val="de-DE"/>
        </w:rPr>
        <w:t xml:space="preserve"> </w:t>
      </w:r>
      <w:r w:rsidRPr="005D1E12">
        <w:rPr>
          <w:rFonts w:eastAsia="MyriadPro-Regular" w:cs="MyriadPro-Regular"/>
          <w:szCs w:val="24"/>
          <w:lang w:val="de-DE"/>
        </w:rPr>
        <w:t>die materiellen Elementarbedürfnisse notdürftig befriedigt, begannen sich Fragen</w:t>
      </w:r>
      <w:r>
        <w:rPr>
          <w:rFonts w:eastAsia="MyriadPro-Regular" w:cs="MyriadPro-Regular"/>
          <w:szCs w:val="24"/>
          <w:lang w:val="de-DE"/>
        </w:rPr>
        <w:t xml:space="preserve"> </w:t>
      </w:r>
      <w:r w:rsidRPr="005D1E12">
        <w:rPr>
          <w:rFonts w:eastAsia="MyriadPro-Regular" w:cs="MyriadPro-Regular"/>
          <w:szCs w:val="24"/>
          <w:lang w:val="de-DE"/>
        </w:rPr>
        <w:t>nach dem Aufbau neuer und tragfähiger Kooperationen zu stellen. Diesbezüglich befanden</w:t>
      </w:r>
      <w:r>
        <w:rPr>
          <w:rFonts w:eastAsia="MyriadPro-Regular" w:cs="MyriadPro-Regular"/>
          <w:szCs w:val="24"/>
          <w:lang w:val="de-DE"/>
        </w:rPr>
        <w:t xml:space="preserve"> </w:t>
      </w:r>
      <w:r w:rsidRPr="005D1E12">
        <w:rPr>
          <w:rFonts w:eastAsia="MyriadPro-Regular" w:cs="MyriadPro-Regular"/>
          <w:szCs w:val="24"/>
          <w:lang w:val="de-DE"/>
        </w:rPr>
        <w:t>wir uns in einer Zwickmühle, denn erstens waren uns die Kooperationspartner</w:t>
      </w:r>
      <w:r>
        <w:rPr>
          <w:rFonts w:eastAsia="MyriadPro-Regular" w:cs="MyriadPro-Regular"/>
          <w:szCs w:val="24"/>
          <w:lang w:val="de-DE"/>
        </w:rPr>
        <w:t xml:space="preserve"> </w:t>
      </w:r>
      <w:r w:rsidRPr="005D1E12">
        <w:rPr>
          <w:rFonts w:eastAsia="MyriadPro-Regular" w:cs="MyriadPro-Regular"/>
          <w:szCs w:val="24"/>
          <w:lang w:val="de-DE"/>
        </w:rPr>
        <w:t xml:space="preserve">von früher teilweise abhandengekommen, da sie ihre </w:t>
      </w:r>
      <w:r w:rsidR="00357327">
        <w:rPr>
          <w:rFonts w:eastAsia="MyriadPro-Regular" w:cs="MyriadPro-Regular"/>
          <w:szCs w:val="24"/>
          <w:lang w:val="de-DE"/>
        </w:rPr>
        <w:t>allzu enge</w:t>
      </w:r>
      <w:r w:rsidRPr="005D1E12">
        <w:rPr>
          <w:rFonts w:eastAsia="MyriadPro-Regular" w:cs="MyriadPro-Regular"/>
          <w:szCs w:val="24"/>
          <w:lang w:val="de-DE"/>
        </w:rPr>
        <w:t xml:space="preserve"> Regimenähe in das</w:t>
      </w:r>
      <w:r>
        <w:rPr>
          <w:rFonts w:eastAsia="MyriadPro-Regular" w:cs="MyriadPro-Regular"/>
          <w:szCs w:val="24"/>
          <w:lang w:val="de-DE"/>
        </w:rPr>
        <w:t xml:space="preserve"> </w:t>
      </w:r>
      <w:r w:rsidRPr="005D1E12">
        <w:rPr>
          <w:rFonts w:eastAsia="MyriadPro-Regular" w:cs="MyriadPro-Regular"/>
          <w:szCs w:val="24"/>
          <w:lang w:val="de-DE"/>
        </w:rPr>
        <w:t xml:space="preserve">wissenschaftspolitische Nirwana transferiert hatte. Die Frage der </w:t>
      </w:r>
      <w:r w:rsidRPr="005D1E12">
        <w:rPr>
          <w:rFonts w:eastAsia="MyriadPro-Regular" w:cs="MyriadPro-Regular"/>
          <w:szCs w:val="24"/>
          <w:lang w:val="de-DE"/>
        </w:rPr>
        <w:lastRenderedPageBreak/>
        <w:t>Zusammenarbeit</w:t>
      </w:r>
      <w:r>
        <w:rPr>
          <w:rFonts w:eastAsia="MyriadPro-Regular" w:cs="MyriadPro-Regular"/>
          <w:szCs w:val="24"/>
          <w:lang w:val="de-DE"/>
        </w:rPr>
        <w:t xml:space="preserve"> </w:t>
      </w:r>
      <w:r w:rsidRPr="005D1E12">
        <w:rPr>
          <w:rFonts w:eastAsia="MyriadPro-Regular" w:cs="MyriadPro-Regular"/>
          <w:szCs w:val="24"/>
          <w:lang w:val="de-DE"/>
        </w:rPr>
        <w:t>wurde immer mehr zu einer Generationenfrage. Uns ging es primär darum, auf eine</w:t>
      </w:r>
      <w:r>
        <w:rPr>
          <w:rFonts w:eastAsia="MyriadPro-Regular" w:cs="MyriadPro-Regular"/>
          <w:szCs w:val="24"/>
          <w:lang w:val="de-DE"/>
        </w:rPr>
        <w:t xml:space="preserve"> </w:t>
      </w:r>
      <w:r w:rsidRPr="005D1E12">
        <w:rPr>
          <w:rFonts w:eastAsia="MyriadPro-Regular" w:cs="MyriadPro-Regular"/>
          <w:szCs w:val="24"/>
          <w:lang w:val="de-DE"/>
        </w:rPr>
        <w:t>junge Generation von Wissenschaftlerinnen und Wissenschaftler zu setzen, von der</w:t>
      </w:r>
      <w:r>
        <w:rPr>
          <w:rFonts w:eastAsia="MyriadPro-Regular" w:cs="MyriadPro-Regular"/>
          <w:szCs w:val="24"/>
          <w:lang w:val="de-DE"/>
        </w:rPr>
        <w:t xml:space="preserve"> </w:t>
      </w:r>
      <w:r w:rsidRPr="005D1E12">
        <w:rPr>
          <w:rFonts w:eastAsia="MyriadPro-Regular" w:cs="MyriadPro-Regular"/>
          <w:szCs w:val="24"/>
          <w:lang w:val="de-DE"/>
        </w:rPr>
        <w:t>wir annahmen, dass sie in theoretischer und methodologischer Hinsicht offen und</w:t>
      </w:r>
      <w:r>
        <w:rPr>
          <w:rFonts w:eastAsia="MyriadPro-Regular" w:cs="MyriadPro-Regular"/>
          <w:szCs w:val="24"/>
          <w:lang w:val="de-DE"/>
        </w:rPr>
        <w:t xml:space="preserve"> </w:t>
      </w:r>
      <w:r w:rsidRPr="005D1E12">
        <w:rPr>
          <w:rFonts w:eastAsia="MyriadPro-Regular" w:cs="MyriadPro-Regular"/>
          <w:szCs w:val="24"/>
          <w:lang w:val="de-DE"/>
        </w:rPr>
        <w:t>wissbegierig war. Das Zustandekommen wissenschaftlicher Kooperationen hing jedoch</w:t>
      </w:r>
      <w:r>
        <w:rPr>
          <w:rFonts w:eastAsia="MyriadPro-Regular" w:cs="MyriadPro-Regular"/>
          <w:szCs w:val="24"/>
          <w:lang w:val="de-DE"/>
        </w:rPr>
        <w:t xml:space="preserve"> </w:t>
      </w:r>
      <w:r w:rsidRPr="005D1E12">
        <w:rPr>
          <w:rFonts w:eastAsia="MyriadPro-Regular" w:cs="MyriadPro-Regular"/>
          <w:szCs w:val="24"/>
          <w:lang w:val="de-DE"/>
        </w:rPr>
        <w:t>auch von Zufällen ab. So manche Zufallsverkettungen führten schließlich zum</w:t>
      </w:r>
      <w:r>
        <w:rPr>
          <w:rFonts w:eastAsia="MyriadPro-Regular" w:cs="MyriadPro-Regular"/>
          <w:szCs w:val="24"/>
          <w:lang w:val="de-DE"/>
        </w:rPr>
        <w:t xml:space="preserve"> </w:t>
      </w:r>
      <w:r w:rsidRPr="005D1E12">
        <w:rPr>
          <w:rFonts w:eastAsia="MyriadPro-Regular" w:cs="MyriadPro-Regular"/>
          <w:szCs w:val="24"/>
          <w:lang w:val="de-DE"/>
        </w:rPr>
        <w:t>Aufbau erneuter wissenschaftlicher Kooperationen seit den frühen neunziger Jahren</w:t>
      </w:r>
      <w:r>
        <w:rPr>
          <w:rFonts w:eastAsia="MyriadPro-Regular" w:cs="MyriadPro-Regular"/>
          <w:szCs w:val="24"/>
          <w:lang w:val="de-DE"/>
        </w:rPr>
        <w:t xml:space="preserve"> </w:t>
      </w:r>
      <w:r w:rsidRPr="005D1E12">
        <w:rPr>
          <w:rFonts w:eastAsia="MyriadPro-Regular" w:cs="MyriadPro-Regular"/>
          <w:szCs w:val="24"/>
          <w:lang w:val="de-DE"/>
        </w:rPr>
        <w:t xml:space="preserve">sowohl mit Bulgarien, in erster Linie mit dem </w:t>
      </w:r>
      <w:proofErr w:type="spellStart"/>
      <w:r w:rsidRPr="005D1E12">
        <w:rPr>
          <w:rFonts w:eastAsia="MyriadPro-Regular" w:cs="MyriadPro-Regular"/>
          <w:szCs w:val="24"/>
          <w:lang w:val="de-DE"/>
        </w:rPr>
        <w:t>Balkanistischen</w:t>
      </w:r>
      <w:proofErr w:type="spellEnd"/>
      <w:r w:rsidRPr="005D1E12">
        <w:rPr>
          <w:rFonts w:eastAsia="MyriadPro-Regular" w:cs="MyriadPro-Regular"/>
          <w:szCs w:val="24"/>
          <w:lang w:val="de-DE"/>
        </w:rPr>
        <w:t xml:space="preserve"> Seminar </w:t>
      </w:r>
      <w:r w:rsidR="002C1B99">
        <w:rPr>
          <w:rFonts w:eastAsia="MyriadPro-Regular" w:cs="MyriadPro-Regular"/>
          <w:szCs w:val="24"/>
          <w:lang w:val="de-DE"/>
        </w:rPr>
        <w:t>a</w:t>
      </w:r>
      <w:r w:rsidRPr="005D1E12">
        <w:rPr>
          <w:rFonts w:eastAsia="MyriadPro-Regular" w:cs="MyriadPro-Regular"/>
          <w:szCs w:val="24"/>
          <w:lang w:val="de-DE"/>
        </w:rPr>
        <w:t>n</w:t>
      </w:r>
      <w:r w:rsidR="002C1B99">
        <w:rPr>
          <w:rFonts w:eastAsia="MyriadPro-Regular" w:cs="MyriadPro-Regular"/>
          <w:szCs w:val="24"/>
          <w:lang w:val="de-DE"/>
        </w:rPr>
        <w:t xml:space="preserve"> der Südwest</w:t>
      </w:r>
      <w:r w:rsidR="002C4976">
        <w:rPr>
          <w:rFonts w:eastAsia="MyriadPro-Regular" w:cs="MyriadPro-Regular"/>
          <w:szCs w:val="24"/>
          <w:lang w:val="de-DE"/>
        </w:rPr>
        <w:t>-Universität</w:t>
      </w:r>
      <w:r w:rsidRPr="005D1E12">
        <w:rPr>
          <w:rFonts w:eastAsia="MyriadPro-Regular" w:cs="MyriadPro-Regular"/>
          <w:szCs w:val="24"/>
          <w:lang w:val="de-DE"/>
        </w:rPr>
        <w:t xml:space="preserve"> </w:t>
      </w:r>
      <w:proofErr w:type="spellStart"/>
      <w:r w:rsidRPr="005D1E12">
        <w:rPr>
          <w:rFonts w:eastAsia="MyriadPro-Regular" w:cs="MyriadPro-Regular"/>
          <w:szCs w:val="24"/>
          <w:lang w:val="de-DE"/>
        </w:rPr>
        <w:t>Blagoevgrad</w:t>
      </w:r>
      <w:proofErr w:type="spellEnd"/>
      <w:r w:rsidRPr="005D1E12">
        <w:rPr>
          <w:rFonts w:eastAsia="MyriadPro-Regular" w:cs="MyriadPro-Regular"/>
          <w:szCs w:val="24"/>
          <w:lang w:val="de-DE"/>
        </w:rPr>
        <w:t>,</w:t>
      </w:r>
      <w:r>
        <w:rPr>
          <w:rFonts w:eastAsia="MyriadPro-Regular" w:cs="MyriadPro-Regular"/>
          <w:szCs w:val="24"/>
          <w:lang w:val="de-DE"/>
        </w:rPr>
        <w:t xml:space="preserve"> </w:t>
      </w:r>
      <w:r w:rsidRPr="005D1E12">
        <w:rPr>
          <w:rFonts w:eastAsia="MyriadPro-Regular" w:cs="MyriadPro-Regular"/>
          <w:szCs w:val="24"/>
          <w:lang w:val="de-DE"/>
        </w:rPr>
        <w:t xml:space="preserve">als auch mit anderen Balkanländern. Im Verlauf des </w:t>
      </w:r>
      <w:r w:rsidR="00BF3193">
        <w:rPr>
          <w:rFonts w:eastAsia="MyriadPro-Regular" w:cs="MyriadPro-Regular"/>
          <w:szCs w:val="24"/>
          <w:lang w:val="de-DE"/>
        </w:rPr>
        <w:t>ersten 2000er</w:t>
      </w:r>
      <w:r w:rsidRPr="005D1E12">
        <w:rPr>
          <w:rFonts w:eastAsia="MyriadPro-Regular" w:cs="MyriadPro-Regular"/>
          <w:szCs w:val="24"/>
          <w:lang w:val="de-DE"/>
        </w:rPr>
        <w:t xml:space="preserve"> Jahrzehnts konnten</w:t>
      </w:r>
      <w:r>
        <w:rPr>
          <w:rFonts w:eastAsia="MyriadPro-Regular" w:cs="MyriadPro-Regular"/>
          <w:szCs w:val="24"/>
          <w:lang w:val="de-DE"/>
        </w:rPr>
        <w:t xml:space="preserve"> </w:t>
      </w:r>
      <w:r w:rsidRPr="005D1E12">
        <w:rPr>
          <w:rFonts w:eastAsia="MyriadPro-Regular" w:cs="MyriadPro-Regular"/>
          <w:szCs w:val="24"/>
          <w:lang w:val="de-DE"/>
        </w:rPr>
        <w:t>sich diese Kooperationen stabilisieren und eine hohe Qualität erlangen. Diese neue</w:t>
      </w:r>
      <w:r>
        <w:rPr>
          <w:rFonts w:eastAsia="MyriadPro-Regular" w:cs="MyriadPro-Regular"/>
          <w:szCs w:val="24"/>
          <w:lang w:val="de-DE"/>
        </w:rPr>
        <w:t xml:space="preserve"> </w:t>
      </w:r>
      <w:r w:rsidRPr="005D1E12">
        <w:rPr>
          <w:rFonts w:eastAsia="MyriadPro-Regular" w:cs="MyriadPro-Regular"/>
          <w:szCs w:val="24"/>
          <w:lang w:val="de-DE"/>
        </w:rPr>
        <w:t>Qualität best</w:t>
      </w:r>
      <w:r w:rsidR="00152916">
        <w:rPr>
          <w:rFonts w:eastAsia="MyriadPro-Regular" w:cs="MyriadPro-Regular"/>
          <w:szCs w:val="24"/>
          <w:lang w:val="de-DE"/>
        </w:rPr>
        <w:t>and</w:t>
      </w:r>
      <w:r w:rsidRPr="005D1E12">
        <w:rPr>
          <w:rFonts w:eastAsia="MyriadPro-Regular" w:cs="MyriadPro-Regular"/>
          <w:szCs w:val="24"/>
          <w:lang w:val="de-DE"/>
        </w:rPr>
        <w:t xml:space="preserve"> – und dies mag widersprüchlich erscheinen – vor allem darin, dass</w:t>
      </w:r>
      <w:r>
        <w:rPr>
          <w:rFonts w:eastAsia="MyriadPro-Regular" w:cs="MyriadPro-Regular"/>
          <w:szCs w:val="24"/>
          <w:lang w:val="de-DE"/>
        </w:rPr>
        <w:t xml:space="preserve"> </w:t>
      </w:r>
      <w:r w:rsidRPr="005D1E12">
        <w:rPr>
          <w:rFonts w:eastAsia="MyriadPro-Regular" w:cs="MyriadPro-Regular"/>
          <w:szCs w:val="24"/>
          <w:lang w:val="de-DE"/>
        </w:rPr>
        <w:t>es sich größtenteils nicht um institutionalisierte Zusammenarbeit, also um Kooperationen</w:t>
      </w:r>
      <w:r>
        <w:rPr>
          <w:rFonts w:eastAsia="MyriadPro-Regular" w:cs="MyriadPro-Regular"/>
          <w:szCs w:val="24"/>
          <w:lang w:val="de-DE"/>
        </w:rPr>
        <w:t xml:space="preserve"> </w:t>
      </w:r>
      <w:r w:rsidRPr="005D1E12">
        <w:rPr>
          <w:rFonts w:eastAsia="MyriadPro-Regular" w:cs="MyriadPro-Regular"/>
          <w:szCs w:val="24"/>
          <w:lang w:val="de-DE"/>
        </w:rPr>
        <w:t>auf vertraglicher Basis, handelt</w:t>
      </w:r>
      <w:r w:rsidR="00007F3E">
        <w:rPr>
          <w:rFonts w:eastAsia="MyriadPro-Regular" w:cs="MyriadPro-Regular"/>
          <w:szCs w:val="24"/>
          <w:lang w:val="de-DE"/>
        </w:rPr>
        <w:t>e</w:t>
      </w:r>
      <w:r w:rsidRPr="005D1E12">
        <w:rPr>
          <w:rFonts w:eastAsia="MyriadPro-Regular" w:cs="MyriadPro-Regular"/>
          <w:szCs w:val="24"/>
          <w:lang w:val="de-DE"/>
        </w:rPr>
        <w:t xml:space="preserve">, sondern um solche auf persönlicher </w:t>
      </w:r>
      <w:r w:rsidR="00112706">
        <w:rPr>
          <w:rFonts w:eastAsia="MyriadPro-Regular" w:cs="MyriadPro-Regular"/>
          <w:szCs w:val="24"/>
          <w:lang w:val="de-DE"/>
        </w:rPr>
        <w:t>‚</w:t>
      </w:r>
      <w:r w:rsidRPr="005D1E12">
        <w:rPr>
          <w:rFonts w:eastAsia="MyriadPro-Regular" w:cs="MyriadPro-Regular"/>
          <w:szCs w:val="24"/>
          <w:lang w:val="de-DE"/>
        </w:rPr>
        <w:t>Vertragsbasis</w:t>
      </w:r>
      <w:r w:rsidR="00112706">
        <w:rPr>
          <w:rFonts w:eastAsia="MyriadPro-Regular" w:cs="MyriadPro-Regular"/>
          <w:szCs w:val="24"/>
          <w:lang w:val="de-DE"/>
        </w:rPr>
        <w:t>‘</w:t>
      </w:r>
      <w:r w:rsidRPr="005D1E12">
        <w:rPr>
          <w:rFonts w:eastAsia="MyriadPro-Regular" w:cs="MyriadPro-Regular"/>
          <w:szCs w:val="24"/>
          <w:lang w:val="de-DE"/>
        </w:rPr>
        <w:t>,</w:t>
      </w:r>
      <w:r>
        <w:rPr>
          <w:rFonts w:eastAsia="MyriadPro-Regular" w:cs="MyriadPro-Regular"/>
          <w:szCs w:val="24"/>
          <w:lang w:val="de-DE"/>
        </w:rPr>
        <w:t xml:space="preserve"> </w:t>
      </w:r>
      <w:r w:rsidRPr="005D1E12">
        <w:rPr>
          <w:rFonts w:eastAsia="MyriadPro-Regular" w:cs="MyriadPro-Regular"/>
          <w:szCs w:val="24"/>
          <w:lang w:val="de-DE"/>
        </w:rPr>
        <w:t xml:space="preserve">gestützt auf gemeinsame Interessen und gegenseitigem Vertrauen. </w:t>
      </w:r>
    </w:p>
    <w:p w14:paraId="09E1122A" w14:textId="77777777" w:rsidR="00D3458A" w:rsidRDefault="00D3458A" w:rsidP="00533B89">
      <w:pPr>
        <w:autoSpaceDE w:val="0"/>
        <w:autoSpaceDN w:val="0"/>
        <w:adjustRightInd w:val="0"/>
        <w:spacing w:before="0" w:after="0"/>
        <w:rPr>
          <w:rFonts w:eastAsia="MyriadPro-It" w:cs="MyriadPro-It"/>
          <w:i/>
          <w:iCs/>
          <w:szCs w:val="24"/>
          <w:lang w:val="de-DE"/>
        </w:rPr>
      </w:pPr>
    </w:p>
    <w:p w14:paraId="1A828B0F" w14:textId="1A824F7F" w:rsidR="00D3458A" w:rsidRPr="00CD7457" w:rsidRDefault="00D3458A" w:rsidP="00533B89">
      <w:pPr>
        <w:autoSpaceDE w:val="0"/>
        <w:autoSpaceDN w:val="0"/>
        <w:adjustRightInd w:val="0"/>
        <w:spacing w:before="0" w:after="0"/>
        <w:rPr>
          <w:rFonts w:eastAsia="MyriadPro-It" w:cs="MyriadPro-It"/>
          <w:b/>
          <w:bCs/>
          <w:szCs w:val="24"/>
          <w:lang w:val="de-DE"/>
        </w:rPr>
      </w:pPr>
      <w:r w:rsidRPr="00CD7457">
        <w:rPr>
          <w:rFonts w:eastAsia="MyriadPro-It" w:cs="MyriadPro-It"/>
          <w:b/>
          <w:bCs/>
          <w:szCs w:val="24"/>
          <w:lang w:val="de-DE"/>
        </w:rPr>
        <w:t>Eine überwundene Identitätskrise</w:t>
      </w:r>
    </w:p>
    <w:p w14:paraId="1D1D81F6" w14:textId="77777777" w:rsidR="00D3458A" w:rsidRPr="005D1E12" w:rsidRDefault="00D3458A" w:rsidP="00533B89">
      <w:pPr>
        <w:autoSpaceDE w:val="0"/>
        <w:autoSpaceDN w:val="0"/>
        <w:adjustRightInd w:val="0"/>
        <w:spacing w:before="0" w:after="0"/>
        <w:rPr>
          <w:rFonts w:eastAsia="MyriadPro-Regular" w:cs="MyriadPro-Regular"/>
          <w:szCs w:val="24"/>
          <w:lang w:val="de-DE"/>
        </w:rPr>
      </w:pPr>
      <w:r w:rsidRPr="005D1E12">
        <w:rPr>
          <w:rFonts w:eastAsia="MyriadPro-Regular" w:cs="MyriadPro-Regular"/>
          <w:szCs w:val="24"/>
          <w:lang w:val="de-DE"/>
        </w:rPr>
        <w:t>In den wissenschaftlichen Kreisen der Balkanregionen beinahe unbemerkt, schlitterten</w:t>
      </w:r>
    </w:p>
    <w:p w14:paraId="100F8719" w14:textId="77777777" w:rsidR="00D3458A" w:rsidRPr="005D1E12" w:rsidRDefault="00D3458A" w:rsidP="00533B89">
      <w:pPr>
        <w:autoSpaceDE w:val="0"/>
        <w:autoSpaceDN w:val="0"/>
        <w:adjustRightInd w:val="0"/>
        <w:spacing w:before="0" w:after="0"/>
        <w:rPr>
          <w:rFonts w:eastAsia="MyriadPro-Regular" w:cs="MyriadPro-Regular"/>
          <w:szCs w:val="24"/>
          <w:lang w:val="de-DE"/>
        </w:rPr>
      </w:pPr>
      <w:r w:rsidRPr="005D1E12">
        <w:rPr>
          <w:rFonts w:eastAsia="MyriadPro-Regular" w:cs="MyriadPro-Regular"/>
          <w:szCs w:val="24"/>
          <w:lang w:val="de-DE"/>
        </w:rPr>
        <w:t>die ost- und südosteuropabezogenen Fächer des deutschen Sprachraums in</w:t>
      </w:r>
    </w:p>
    <w:p w14:paraId="3EBE7D8F" w14:textId="77777777" w:rsidR="00D3458A" w:rsidRPr="005D1E12" w:rsidRDefault="00D3458A" w:rsidP="00533B89">
      <w:pPr>
        <w:autoSpaceDE w:val="0"/>
        <w:autoSpaceDN w:val="0"/>
        <w:adjustRightInd w:val="0"/>
        <w:spacing w:before="0" w:after="0"/>
        <w:rPr>
          <w:rFonts w:eastAsia="MyriadPro-Regular" w:cs="MyriadPro-Regular"/>
          <w:szCs w:val="24"/>
          <w:lang w:val="de-DE"/>
        </w:rPr>
      </w:pPr>
      <w:r w:rsidRPr="005D1E12">
        <w:rPr>
          <w:rFonts w:eastAsia="MyriadPro-Regular" w:cs="MyriadPro-Regular"/>
          <w:szCs w:val="24"/>
          <w:lang w:val="de-DE"/>
        </w:rPr>
        <w:t>den Jahren um die Jahrtausendwende in eine identitäts- und existenzgefährdende</w:t>
      </w:r>
    </w:p>
    <w:p w14:paraId="2CE3A89F" w14:textId="71C778EA" w:rsidR="007C3C3A" w:rsidRPr="005D1E12" w:rsidRDefault="00D3458A" w:rsidP="00533B89">
      <w:pPr>
        <w:autoSpaceDE w:val="0"/>
        <w:autoSpaceDN w:val="0"/>
        <w:adjustRightInd w:val="0"/>
        <w:spacing w:before="0" w:after="0"/>
        <w:rPr>
          <w:rFonts w:eastAsia="MyriadPro-Regular" w:cs="MyriadPro-Regular"/>
          <w:szCs w:val="24"/>
          <w:lang w:val="de-DE"/>
        </w:rPr>
      </w:pPr>
      <w:r w:rsidRPr="005D1E12">
        <w:rPr>
          <w:rFonts w:eastAsia="MyriadPro-Regular" w:cs="MyriadPro-Regular"/>
          <w:szCs w:val="24"/>
          <w:lang w:val="de-DE"/>
        </w:rPr>
        <w:t>Krise. Einschränkend muss angemerkt werden, dass sich in der Schweiz und in Österreich</w:t>
      </w:r>
      <w:r>
        <w:rPr>
          <w:rFonts w:eastAsia="MyriadPro-Regular" w:cs="MyriadPro-Regular"/>
          <w:szCs w:val="24"/>
          <w:lang w:val="de-DE"/>
        </w:rPr>
        <w:t xml:space="preserve"> </w:t>
      </w:r>
      <w:r w:rsidRPr="005D1E12">
        <w:rPr>
          <w:rFonts w:eastAsia="MyriadPro-Regular" w:cs="MyriadPro-Regular"/>
          <w:szCs w:val="24"/>
          <w:lang w:val="de-DE"/>
        </w:rPr>
        <w:t>die im Folgenden aufgeworfenen Fragen bei weitem nicht in jener Schärfe manifestierten,</w:t>
      </w:r>
      <w:r>
        <w:rPr>
          <w:rFonts w:eastAsia="MyriadPro-Regular" w:cs="MyriadPro-Regular"/>
          <w:szCs w:val="24"/>
          <w:lang w:val="de-DE"/>
        </w:rPr>
        <w:t xml:space="preserve"> </w:t>
      </w:r>
      <w:r w:rsidRPr="005D1E12">
        <w:rPr>
          <w:rFonts w:eastAsia="MyriadPro-Regular" w:cs="MyriadPro-Regular"/>
          <w:szCs w:val="24"/>
          <w:lang w:val="de-DE"/>
        </w:rPr>
        <w:t>wie dies in Deutschland der Fall war. Die Wurzeln dieser Existenzkrise sind</w:t>
      </w:r>
      <w:r>
        <w:rPr>
          <w:rFonts w:eastAsia="MyriadPro-Regular" w:cs="MyriadPro-Regular"/>
          <w:szCs w:val="24"/>
          <w:lang w:val="de-DE"/>
        </w:rPr>
        <w:t xml:space="preserve"> </w:t>
      </w:r>
      <w:r w:rsidRPr="005D1E12">
        <w:rPr>
          <w:rFonts w:eastAsia="MyriadPro-Regular" w:cs="MyriadPro-Regular"/>
          <w:szCs w:val="24"/>
          <w:lang w:val="de-DE"/>
        </w:rPr>
        <w:t xml:space="preserve">in den einschlägigen Fachentwicklungen während des Kalten Krieges zu suchen. </w:t>
      </w:r>
    </w:p>
    <w:p w14:paraId="12DA6765" w14:textId="7B136BE3" w:rsidR="00D3458A" w:rsidRDefault="00D3458A" w:rsidP="00533B89">
      <w:pPr>
        <w:autoSpaceDE w:val="0"/>
        <w:autoSpaceDN w:val="0"/>
        <w:adjustRightInd w:val="0"/>
        <w:spacing w:before="0" w:after="0"/>
        <w:rPr>
          <w:rFonts w:eastAsia="MyriadPro-Regular" w:cs="MyriadPro-Regular"/>
          <w:szCs w:val="24"/>
          <w:lang w:val="de-DE"/>
        </w:rPr>
      </w:pPr>
      <w:r w:rsidRPr="005D1E12">
        <w:rPr>
          <w:rFonts w:eastAsia="MyriadPro-Regular" w:cs="MyriadPro-Regular"/>
          <w:szCs w:val="24"/>
          <w:lang w:val="de-DE"/>
        </w:rPr>
        <w:t>Die ost- und südosteuropabezogenen Fächer wurden 1) nolens</w:t>
      </w:r>
      <w:r w:rsidR="005B4E72">
        <w:rPr>
          <w:rFonts w:eastAsia="MyriadPro-Regular" w:cs="MyriadPro-Regular"/>
          <w:szCs w:val="24"/>
          <w:lang w:val="de-DE"/>
        </w:rPr>
        <w:t xml:space="preserve"> </w:t>
      </w:r>
      <w:r w:rsidRPr="005D1E12">
        <w:rPr>
          <w:rFonts w:eastAsia="MyriadPro-Regular" w:cs="MyriadPro-Regular"/>
          <w:szCs w:val="24"/>
          <w:lang w:val="de-DE"/>
        </w:rPr>
        <w:t>volens in eine teilpolitische Rolle gedrängt, die darin bestand, dass sie der von ideologi</w:t>
      </w:r>
      <w:r w:rsidR="007678F7">
        <w:rPr>
          <w:rFonts w:eastAsia="MyriadPro-Regular" w:cs="MyriadPro-Regular"/>
          <w:szCs w:val="24"/>
          <w:lang w:val="de-DE"/>
        </w:rPr>
        <w:t xml:space="preserve">egetränkten </w:t>
      </w:r>
      <w:r w:rsidRPr="005D1E12">
        <w:rPr>
          <w:rFonts w:eastAsia="MyriadPro-Regular" w:cs="MyriadPro-Regular"/>
          <w:szCs w:val="24"/>
          <w:lang w:val="de-DE"/>
        </w:rPr>
        <w:t xml:space="preserve">Prämissen geleiteten Forschung in den </w:t>
      </w:r>
      <w:r w:rsidR="00580DF1">
        <w:rPr>
          <w:rFonts w:eastAsia="MyriadPro-Regular" w:cs="MyriadPro-Regular"/>
          <w:szCs w:val="24"/>
          <w:lang w:val="de-DE"/>
        </w:rPr>
        <w:t>sozialistischen</w:t>
      </w:r>
      <w:r w:rsidRPr="005D1E12">
        <w:rPr>
          <w:rFonts w:eastAsia="MyriadPro-Regular" w:cs="MyriadPro-Regular"/>
          <w:szCs w:val="24"/>
          <w:lang w:val="de-DE"/>
        </w:rPr>
        <w:t xml:space="preserve"> Ländern ideologieferne,</w:t>
      </w:r>
      <w:r>
        <w:rPr>
          <w:rFonts w:eastAsia="MyriadPro-Regular" w:cs="MyriadPro-Regular"/>
          <w:szCs w:val="24"/>
          <w:lang w:val="de-DE"/>
        </w:rPr>
        <w:t xml:space="preserve"> </w:t>
      </w:r>
      <w:r w:rsidR="0011167D">
        <w:rPr>
          <w:rFonts w:eastAsia="MyriadPro-Regular" w:cs="MyriadPro-Regular"/>
          <w:szCs w:val="24"/>
          <w:lang w:val="de-DE"/>
        </w:rPr>
        <w:t>‚</w:t>
      </w:r>
      <w:r w:rsidRPr="005D1E12">
        <w:rPr>
          <w:rFonts w:eastAsia="MyriadPro-Regular" w:cs="MyriadPro-Regular"/>
          <w:szCs w:val="24"/>
          <w:lang w:val="de-DE"/>
        </w:rPr>
        <w:t>reine</w:t>
      </w:r>
      <w:r w:rsidR="0011167D">
        <w:rPr>
          <w:rFonts w:eastAsia="MyriadPro-Regular" w:cs="MyriadPro-Regular"/>
          <w:szCs w:val="24"/>
          <w:lang w:val="de-DE"/>
        </w:rPr>
        <w:t>‘</w:t>
      </w:r>
      <w:r w:rsidRPr="005D1E12">
        <w:rPr>
          <w:rFonts w:eastAsia="MyriadPro-Regular" w:cs="MyriadPro-Regular"/>
          <w:szCs w:val="24"/>
          <w:lang w:val="de-DE"/>
        </w:rPr>
        <w:t xml:space="preserve"> Wissenschaftlichkeit entgegensetzen sollten. Das Problem bestand darin,</w:t>
      </w:r>
      <w:r>
        <w:rPr>
          <w:rFonts w:eastAsia="MyriadPro-Regular" w:cs="MyriadPro-Regular"/>
          <w:szCs w:val="24"/>
          <w:lang w:val="de-DE"/>
        </w:rPr>
        <w:t xml:space="preserve"> </w:t>
      </w:r>
      <w:r w:rsidRPr="005D1E12">
        <w:rPr>
          <w:rFonts w:eastAsia="MyriadPro-Regular" w:cs="MyriadPro-Regular"/>
          <w:szCs w:val="24"/>
          <w:lang w:val="de-DE"/>
        </w:rPr>
        <w:t>dass sie gerade deshalb – gewollt oder ungewollt – ebenfalls ideologisch wurden;</w:t>
      </w:r>
      <w:r>
        <w:rPr>
          <w:rFonts w:eastAsia="MyriadPro-Regular" w:cs="MyriadPro-Regular"/>
          <w:szCs w:val="24"/>
          <w:lang w:val="de-DE"/>
        </w:rPr>
        <w:t xml:space="preserve"> </w:t>
      </w:r>
      <w:r w:rsidRPr="005D1E12">
        <w:rPr>
          <w:rFonts w:eastAsia="MyriadPro-Regular" w:cs="MyriadPro-Regular"/>
          <w:szCs w:val="24"/>
          <w:lang w:val="de-DE"/>
        </w:rPr>
        <w:t>2) wurden sie v. a. aufgrund der oben skizzierten schwierigen Rahmenbedingungen</w:t>
      </w:r>
      <w:r>
        <w:rPr>
          <w:rFonts w:eastAsia="MyriadPro-Regular" w:cs="MyriadPro-Regular"/>
          <w:szCs w:val="24"/>
          <w:lang w:val="de-DE"/>
        </w:rPr>
        <w:t xml:space="preserve"> </w:t>
      </w:r>
      <w:r w:rsidRPr="005D1E12">
        <w:rPr>
          <w:rFonts w:eastAsia="MyriadPro-Regular" w:cs="MyriadPro-Regular"/>
          <w:szCs w:val="24"/>
          <w:lang w:val="de-DE"/>
        </w:rPr>
        <w:t xml:space="preserve">in ihrer Weiterentwicklung schwer behindert. Abgesehen von den </w:t>
      </w:r>
      <w:r w:rsidR="0045524F">
        <w:rPr>
          <w:rFonts w:eastAsia="MyriadPro-Regular" w:cs="MyriadPro-Regular"/>
          <w:szCs w:val="24"/>
          <w:lang w:val="de-DE"/>
        </w:rPr>
        <w:t>Kooperationss</w:t>
      </w:r>
      <w:r w:rsidRPr="005D1E12">
        <w:rPr>
          <w:rFonts w:eastAsia="MyriadPro-Regular" w:cs="MyriadPro-Regular"/>
          <w:szCs w:val="24"/>
          <w:lang w:val="de-DE"/>
        </w:rPr>
        <w:t>chwierigkeiten,</w:t>
      </w:r>
      <w:r>
        <w:rPr>
          <w:rFonts w:eastAsia="MyriadPro-Regular" w:cs="MyriadPro-Regular"/>
          <w:szCs w:val="24"/>
          <w:lang w:val="de-DE"/>
        </w:rPr>
        <w:t xml:space="preserve"> </w:t>
      </w:r>
      <w:r w:rsidRPr="005D1E12">
        <w:rPr>
          <w:rFonts w:eastAsia="MyriadPro-Regular" w:cs="MyriadPro-Regular"/>
          <w:szCs w:val="24"/>
          <w:lang w:val="de-DE"/>
        </w:rPr>
        <w:t>die sich aus der Organisation des wissenschaftlichen Alltagslebens ergaben, wurden</w:t>
      </w:r>
      <w:r>
        <w:rPr>
          <w:rFonts w:eastAsia="MyriadPro-Regular" w:cs="MyriadPro-Regular"/>
          <w:szCs w:val="24"/>
          <w:lang w:val="de-DE"/>
        </w:rPr>
        <w:t xml:space="preserve"> </w:t>
      </w:r>
      <w:r w:rsidRPr="005D1E12">
        <w:rPr>
          <w:rFonts w:eastAsia="MyriadPro-Regular" w:cs="MyriadPro-Regular"/>
          <w:szCs w:val="24"/>
          <w:lang w:val="de-DE"/>
        </w:rPr>
        <w:t>unsere Fächer in der Auseinandersetzung mit de</w:t>
      </w:r>
      <w:r w:rsidR="001E4267">
        <w:rPr>
          <w:rFonts w:eastAsia="MyriadPro-Regular" w:cs="MyriadPro-Regular"/>
          <w:szCs w:val="24"/>
          <w:lang w:val="de-DE"/>
        </w:rPr>
        <w:t>r</w:t>
      </w:r>
      <w:r w:rsidRPr="005D1E12">
        <w:rPr>
          <w:rFonts w:eastAsia="MyriadPro-Regular" w:cs="MyriadPro-Regular"/>
          <w:szCs w:val="24"/>
          <w:lang w:val="de-DE"/>
        </w:rPr>
        <w:t xml:space="preserve"> marxistisch-leninistischen </w:t>
      </w:r>
      <w:r w:rsidR="00D67ECB">
        <w:rPr>
          <w:rFonts w:eastAsia="MyriadPro-Regular" w:cs="MyriadPro-Regular"/>
          <w:szCs w:val="24"/>
          <w:lang w:val="de-DE"/>
        </w:rPr>
        <w:t>Orientierung</w:t>
      </w:r>
      <w:r>
        <w:rPr>
          <w:rFonts w:eastAsia="MyriadPro-Regular" w:cs="MyriadPro-Regular"/>
          <w:szCs w:val="24"/>
          <w:lang w:val="de-DE"/>
        </w:rPr>
        <w:t xml:space="preserve"> </w:t>
      </w:r>
      <w:r w:rsidRPr="005D1E12">
        <w:rPr>
          <w:rFonts w:eastAsia="MyriadPro-Regular" w:cs="MyriadPro-Regular"/>
          <w:szCs w:val="24"/>
          <w:lang w:val="de-DE"/>
        </w:rPr>
        <w:t>auf der einen Seite und der notwendigen Anpassung an die Erfordernisse</w:t>
      </w:r>
      <w:r>
        <w:rPr>
          <w:rFonts w:eastAsia="MyriadPro-Regular" w:cs="MyriadPro-Regular"/>
          <w:szCs w:val="24"/>
          <w:lang w:val="de-DE"/>
        </w:rPr>
        <w:t xml:space="preserve"> </w:t>
      </w:r>
      <w:r w:rsidR="00DA301E">
        <w:rPr>
          <w:rFonts w:eastAsia="MyriadPro-Regular" w:cs="MyriadPro-Regular"/>
          <w:szCs w:val="24"/>
          <w:lang w:val="de-DE"/>
        </w:rPr>
        <w:t>der</w:t>
      </w:r>
      <w:r w:rsidR="00A34996">
        <w:rPr>
          <w:rFonts w:eastAsia="MyriadPro-Regular" w:cs="MyriadPro-Regular"/>
          <w:szCs w:val="24"/>
          <w:lang w:val="de-DE"/>
        </w:rPr>
        <w:t xml:space="preserve"> </w:t>
      </w:r>
      <w:r w:rsidRPr="005D1E12">
        <w:rPr>
          <w:rFonts w:eastAsia="MyriadPro-Regular" w:cs="MyriadPro-Regular"/>
          <w:szCs w:val="24"/>
          <w:lang w:val="de-DE"/>
        </w:rPr>
        <w:t xml:space="preserve">Normfächer </w:t>
      </w:r>
      <w:r w:rsidR="009F4055">
        <w:rPr>
          <w:rFonts w:eastAsia="MyriadPro-Regular" w:cs="MyriadPro-Regular"/>
          <w:szCs w:val="24"/>
          <w:lang w:val="de-DE"/>
        </w:rPr>
        <w:t>in</w:t>
      </w:r>
      <w:r w:rsidR="00837203">
        <w:rPr>
          <w:rFonts w:eastAsia="MyriadPro-Regular" w:cs="MyriadPro-Regular"/>
          <w:szCs w:val="24"/>
          <w:lang w:val="de-DE"/>
        </w:rPr>
        <w:t xml:space="preserve"> de</w:t>
      </w:r>
      <w:r w:rsidR="003A24EA">
        <w:rPr>
          <w:rFonts w:eastAsia="MyriadPro-Regular" w:cs="MyriadPro-Regular"/>
          <w:szCs w:val="24"/>
          <w:lang w:val="de-DE"/>
        </w:rPr>
        <w:t>n</w:t>
      </w:r>
      <w:r w:rsidR="00837203">
        <w:rPr>
          <w:rFonts w:eastAsia="MyriadPro-Regular" w:cs="MyriadPro-Regular"/>
          <w:szCs w:val="24"/>
          <w:lang w:val="de-DE"/>
        </w:rPr>
        <w:t xml:space="preserve"> </w:t>
      </w:r>
      <w:r w:rsidRPr="005D1E12">
        <w:rPr>
          <w:rFonts w:eastAsia="MyriadPro-Regular" w:cs="MyriadPro-Regular"/>
          <w:szCs w:val="24"/>
          <w:lang w:val="de-DE"/>
        </w:rPr>
        <w:t>Geschicht</w:t>
      </w:r>
      <w:r w:rsidR="00837203">
        <w:rPr>
          <w:rFonts w:eastAsia="MyriadPro-Regular" w:cs="MyriadPro-Regular"/>
          <w:szCs w:val="24"/>
          <w:lang w:val="de-DE"/>
        </w:rPr>
        <w:t>s- und</w:t>
      </w:r>
      <w:r w:rsidRPr="005D1E12">
        <w:rPr>
          <w:rFonts w:eastAsia="MyriadPro-Regular" w:cs="MyriadPro-Regular"/>
          <w:szCs w:val="24"/>
          <w:lang w:val="de-DE"/>
        </w:rPr>
        <w:t xml:space="preserve"> Polit</w:t>
      </w:r>
      <w:r w:rsidR="00926C71">
        <w:rPr>
          <w:rFonts w:eastAsia="MyriadPro-Regular" w:cs="MyriadPro-Regular"/>
          <w:szCs w:val="24"/>
          <w:lang w:val="de-DE"/>
        </w:rPr>
        <w:t>ikwissenschaft</w:t>
      </w:r>
      <w:r w:rsidR="003A24EA">
        <w:rPr>
          <w:rFonts w:eastAsia="MyriadPro-Regular" w:cs="MyriadPro-Regular"/>
          <w:szCs w:val="24"/>
          <w:lang w:val="de-DE"/>
        </w:rPr>
        <w:t>en</w:t>
      </w:r>
      <w:r w:rsidR="00926C71">
        <w:rPr>
          <w:rFonts w:eastAsia="MyriadPro-Regular" w:cs="MyriadPro-Regular"/>
          <w:szCs w:val="24"/>
          <w:lang w:val="de-DE"/>
        </w:rPr>
        <w:t xml:space="preserve"> oder in</w:t>
      </w:r>
      <w:r w:rsidR="00DC14F4">
        <w:rPr>
          <w:rFonts w:eastAsia="MyriadPro-Regular" w:cs="MyriadPro-Regular"/>
          <w:szCs w:val="24"/>
          <w:lang w:val="de-DE"/>
        </w:rPr>
        <w:t xml:space="preserve"> der</w:t>
      </w:r>
      <w:r>
        <w:rPr>
          <w:rFonts w:eastAsia="MyriadPro-Regular" w:cs="MyriadPro-Regular"/>
          <w:szCs w:val="24"/>
          <w:lang w:val="de-DE"/>
        </w:rPr>
        <w:t xml:space="preserve"> </w:t>
      </w:r>
      <w:r w:rsidRPr="005D1E12">
        <w:rPr>
          <w:rFonts w:eastAsia="MyriadPro-Regular" w:cs="MyriadPro-Regular"/>
          <w:szCs w:val="24"/>
          <w:lang w:val="de-DE"/>
        </w:rPr>
        <w:t xml:space="preserve">Soziologie im </w:t>
      </w:r>
      <w:r w:rsidRPr="005D1E12">
        <w:rPr>
          <w:rFonts w:eastAsia="MyriadPro-Regular" w:cs="MyriadPro-Regular"/>
          <w:szCs w:val="24"/>
          <w:lang w:val="de-DE"/>
        </w:rPr>
        <w:lastRenderedPageBreak/>
        <w:t>eigenen Land beinahe zerrieben. Anstatt sich – so die Kritik – an den</w:t>
      </w:r>
      <w:r>
        <w:rPr>
          <w:rFonts w:eastAsia="MyriadPro-Regular" w:cs="MyriadPro-Regular"/>
          <w:szCs w:val="24"/>
          <w:lang w:val="de-DE"/>
        </w:rPr>
        <w:t xml:space="preserve"> </w:t>
      </w:r>
      <w:r w:rsidRPr="005D1E12">
        <w:rPr>
          <w:rFonts w:eastAsia="MyriadPro-Regular" w:cs="MyriadPro-Regular"/>
          <w:szCs w:val="24"/>
          <w:lang w:val="de-DE"/>
        </w:rPr>
        <w:t>Normfächern zu messen, entwickelten die ost- und südosteuropabezogenen Fächer</w:t>
      </w:r>
      <w:r>
        <w:rPr>
          <w:rFonts w:eastAsia="MyriadPro-Regular" w:cs="MyriadPro-Regular"/>
          <w:szCs w:val="24"/>
          <w:lang w:val="de-DE"/>
        </w:rPr>
        <w:t xml:space="preserve"> i</w:t>
      </w:r>
      <w:r w:rsidRPr="005D1E12">
        <w:rPr>
          <w:rFonts w:eastAsia="MyriadPro-Regular" w:cs="MyriadPro-Regular"/>
          <w:szCs w:val="24"/>
          <w:lang w:val="de-DE"/>
        </w:rPr>
        <w:t>hre eigenen wissenschaftlichen Standards, methodologisch und theoretisch mitunter</w:t>
      </w:r>
      <w:r>
        <w:rPr>
          <w:rFonts w:eastAsia="MyriadPro-Regular" w:cs="MyriadPro-Regular"/>
          <w:szCs w:val="24"/>
          <w:lang w:val="de-DE"/>
        </w:rPr>
        <w:t xml:space="preserve"> </w:t>
      </w:r>
      <w:r w:rsidRPr="005D1E12">
        <w:rPr>
          <w:rFonts w:eastAsia="MyriadPro-Regular" w:cs="MyriadPro-Regular"/>
          <w:szCs w:val="24"/>
          <w:lang w:val="de-DE"/>
        </w:rPr>
        <w:t>retardierend. Etwas vorschnell wurde das Ende der ost- und südosteuropabezogenen</w:t>
      </w:r>
      <w:r>
        <w:rPr>
          <w:rFonts w:eastAsia="MyriadPro-Regular" w:cs="MyriadPro-Regular"/>
          <w:szCs w:val="24"/>
          <w:lang w:val="de-DE"/>
        </w:rPr>
        <w:t xml:space="preserve"> </w:t>
      </w:r>
      <w:proofErr w:type="spellStart"/>
      <w:r w:rsidRPr="005D1E12">
        <w:rPr>
          <w:rFonts w:eastAsia="MyriadPro-It" w:cs="MyriadPro-It"/>
          <w:i/>
          <w:iCs/>
          <w:szCs w:val="24"/>
          <w:lang w:val="de-DE"/>
        </w:rPr>
        <w:t>area</w:t>
      </w:r>
      <w:proofErr w:type="spellEnd"/>
      <w:r w:rsidRPr="005D1E12">
        <w:rPr>
          <w:rFonts w:eastAsia="MyriadPro-It" w:cs="MyriadPro-It"/>
          <w:i/>
          <w:iCs/>
          <w:szCs w:val="24"/>
          <w:lang w:val="de-DE"/>
        </w:rPr>
        <w:t xml:space="preserve"> </w:t>
      </w:r>
      <w:proofErr w:type="spellStart"/>
      <w:r w:rsidRPr="005D1E12">
        <w:rPr>
          <w:rFonts w:eastAsia="MyriadPro-It" w:cs="MyriadPro-It"/>
          <w:i/>
          <w:iCs/>
          <w:szCs w:val="24"/>
          <w:lang w:val="de-DE"/>
        </w:rPr>
        <w:t>studies</w:t>
      </w:r>
      <w:proofErr w:type="spellEnd"/>
      <w:r w:rsidRPr="005D1E12">
        <w:rPr>
          <w:rFonts w:eastAsia="MyriadPro-It" w:cs="MyriadPro-It"/>
          <w:i/>
          <w:iCs/>
          <w:szCs w:val="24"/>
          <w:lang w:val="de-DE"/>
        </w:rPr>
        <w:t xml:space="preserve"> </w:t>
      </w:r>
      <w:r w:rsidRPr="005D1E12">
        <w:rPr>
          <w:rFonts w:eastAsia="MyriadPro-Regular" w:cs="MyriadPro-Regular"/>
          <w:szCs w:val="24"/>
          <w:lang w:val="de-DE"/>
        </w:rPr>
        <w:t>verkündet und ihre organisatorische und inhaltliche Integration in</w:t>
      </w:r>
      <w:r>
        <w:rPr>
          <w:rFonts w:eastAsia="MyriadPro-Regular" w:cs="MyriadPro-Regular"/>
          <w:szCs w:val="24"/>
          <w:lang w:val="de-DE"/>
        </w:rPr>
        <w:t xml:space="preserve"> </w:t>
      </w:r>
      <w:r w:rsidRPr="005D1E12">
        <w:rPr>
          <w:rFonts w:eastAsia="MyriadPro-Regular" w:cs="MyriadPro-Regular"/>
          <w:szCs w:val="24"/>
          <w:lang w:val="de-DE"/>
        </w:rPr>
        <w:t>die Normfächer gefordert. Allem Anschein nach haben diese Fächer diese Identitätskrise</w:t>
      </w:r>
      <w:r>
        <w:rPr>
          <w:rFonts w:eastAsia="MyriadPro-Regular" w:cs="MyriadPro-Regular"/>
          <w:szCs w:val="24"/>
          <w:lang w:val="de-DE"/>
        </w:rPr>
        <w:t xml:space="preserve"> </w:t>
      </w:r>
      <w:r w:rsidRPr="005D1E12">
        <w:rPr>
          <w:rFonts w:eastAsia="MyriadPro-Regular" w:cs="MyriadPro-Regular"/>
          <w:szCs w:val="24"/>
          <w:lang w:val="de-DE"/>
        </w:rPr>
        <w:t>jedoch erstarkt überwunden und</w:t>
      </w:r>
      <w:r w:rsidR="00BF361A">
        <w:rPr>
          <w:rFonts w:eastAsia="MyriadPro-Regular" w:cs="MyriadPro-Regular"/>
          <w:szCs w:val="24"/>
          <w:lang w:val="de-DE"/>
        </w:rPr>
        <w:t xml:space="preserve"> begannen </w:t>
      </w:r>
      <w:r w:rsidRPr="005D1E12">
        <w:rPr>
          <w:rFonts w:eastAsia="MyriadPro-Regular" w:cs="MyriadPro-Regular"/>
          <w:szCs w:val="24"/>
          <w:lang w:val="de-DE"/>
        </w:rPr>
        <w:t>sich mit neuem Elan theoretisch wie</w:t>
      </w:r>
      <w:r>
        <w:rPr>
          <w:rFonts w:eastAsia="MyriadPro-Regular" w:cs="MyriadPro-Regular"/>
          <w:szCs w:val="24"/>
          <w:lang w:val="de-DE"/>
        </w:rPr>
        <w:t xml:space="preserve"> </w:t>
      </w:r>
      <w:r w:rsidRPr="005D1E12">
        <w:rPr>
          <w:rFonts w:eastAsia="MyriadPro-Regular" w:cs="MyriadPro-Regular"/>
          <w:szCs w:val="24"/>
          <w:lang w:val="de-DE"/>
        </w:rPr>
        <w:t>methodisch in ihren ureigenen Domänen, wie etwa dem historischen Kulturvergleich,</w:t>
      </w:r>
      <w:r>
        <w:rPr>
          <w:rFonts w:eastAsia="MyriadPro-Regular" w:cs="MyriadPro-Regular"/>
          <w:szCs w:val="24"/>
          <w:lang w:val="de-DE"/>
        </w:rPr>
        <w:t xml:space="preserve"> </w:t>
      </w:r>
      <w:r w:rsidRPr="005D1E12">
        <w:rPr>
          <w:rFonts w:eastAsia="MyriadPro-Regular" w:cs="MyriadPro-Regular"/>
          <w:szCs w:val="24"/>
          <w:lang w:val="de-DE"/>
        </w:rPr>
        <w:t xml:space="preserve">erfolgreich </w:t>
      </w:r>
      <w:r w:rsidR="00443E49">
        <w:rPr>
          <w:rFonts w:eastAsia="MyriadPro-Regular" w:cs="MyriadPro-Regular"/>
          <w:szCs w:val="24"/>
          <w:lang w:val="de-DE"/>
        </w:rPr>
        <w:t>zu profilieren</w:t>
      </w:r>
      <w:r w:rsidRPr="005D1E12">
        <w:rPr>
          <w:rFonts w:eastAsia="MyriadPro-Regular" w:cs="MyriadPro-Regular"/>
          <w:szCs w:val="24"/>
          <w:lang w:val="de-DE"/>
        </w:rPr>
        <w:t>.</w:t>
      </w:r>
      <w:r w:rsidR="00864A24">
        <w:rPr>
          <w:rFonts w:eastAsia="MyriadPro-Regular" w:cs="MyriadPro-Regular"/>
          <w:szCs w:val="24"/>
          <w:lang w:val="de-DE"/>
        </w:rPr>
        <w:t xml:space="preserve"> </w:t>
      </w:r>
      <w:r w:rsidR="007C0EBE">
        <w:rPr>
          <w:rFonts w:eastAsia="MyriadPro-Regular" w:cs="MyriadPro-Regular"/>
          <w:szCs w:val="24"/>
          <w:lang w:val="de-DE"/>
        </w:rPr>
        <w:t>D</w:t>
      </w:r>
      <w:r w:rsidR="00BB36EC">
        <w:rPr>
          <w:rFonts w:eastAsia="MyriadPro-Regular" w:cs="MyriadPro-Regular"/>
          <w:szCs w:val="24"/>
          <w:lang w:val="de-DE"/>
        </w:rPr>
        <w:t xml:space="preserve">ie außeruniversitären Einrichtungen </w:t>
      </w:r>
      <w:r w:rsidR="000E0CA0">
        <w:rPr>
          <w:rFonts w:eastAsia="MyriadPro-Regular" w:cs="MyriadPro-Regular"/>
          <w:szCs w:val="24"/>
          <w:lang w:val="de-DE"/>
        </w:rPr>
        <w:t>taten sich</w:t>
      </w:r>
      <w:r w:rsidR="00BB36EC">
        <w:rPr>
          <w:rFonts w:eastAsia="MyriadPro-Regular" w:cs="MyriadPro-Regular"/>
          <w:szCs w:val="24"/>
          <w:lang w:val="de-DE"/>
        </w:rPr>
        <w:t xml:space="preserve"> diesbezüglich schwerer. </w:t>
      </w:r>
      <w:r w:rsidR="000E0CA0">
        <w:rPr>
          <w:rFonts w:eastAsia="MyriadPro-Regular" w:cs="MyriadPro-Regular"/>
          <w:szCs w:val="24"/>
          <w:lang w:val="de-DE"/>
        </w:rPr>
        <w:t xml:space="preserve">Während das Österreichische Ost- und Südosteuropa-Institut </w:t>
      </w:r>
      <w:r w:rsidR="007A025E">
        <w:rPr>
          <w:rFonts w:eastAsia="MyriadPro-Regular" w:cs="MyriadPro-Regular"/>
          <w:szCs w:val="24"/>
          <w:lang w:val="de-DE"/>
        </w:rPr>
        <w:t>2006</w:t>
      </w:r>
      <w:r w:rsidR="00547FC7">
        <w:rPr>
          <w:rFonts w:eastAsia="MyriadPro-Regular" w:cs="MyriadPro-Regular"/>
          <w:szCs w:val="24"/>
          <w:lang w:val="de-DE"/>
        </w:rPr>
        <w:t xml:space="preserve"> seine Pforten schließen musste, konnte </w:t>
      </w:r>
      <w:r w:rsidR="00252870">
        <w:rPr>
          <w:rFonts w:eastAsia="MyriadPro-Regular" w:cs="MyriadPro-Regular"/>
          <w:szCs w:val="24"/>
          <w:lang w:val="de-DE"/>
        </w:rPr>
        <w:t xml:space="preserve">das Münchner (nun Regensburger) </w:t>
      </w:r>
      <w:r w:rsidR="00826D26">
        <w:rPr>
          <w:rFonts w:eastAsia="MyriadPro-Regular" w:cs="MyriadPro-Regular"/>
          <w:szCs w:val="24"/>
          <w:lang w:val="de-DE"/>
        </w:rPr>
        <w:t xml:space="preserve">Südost-Institut unter der Führung von </w:t>
      </w:r>
      <w:r w:rsidR="009A13A9" w:rsidRPr="00FE3DFE">
        <w:rPr>
          <w:rFonts w:eastAsia="MyriadPro-Regular" w:cs="MyriadPro-Regular"/>
          <w:szCs w:val="24"/>
          <w:u w:val="single"/>
          <w:lang w:val="de-DE"/>
        </w:rPr>
        <w:t xml:space="preserve">Ulf </w:t>
      </w:r>
      <w:r w:rsidR="009A13A9" w:rsidRPr="00533B89">
        <w:rPr>
          <w:rFonts w:eastAsia="MyriadPro-Regular" w:cs="MyriadPro-Regular"/>
          <w:szCs w:val="24"/>
          <w:u w:val="single"/>
          <w:lang w:val="de-DE"/>
        </w:rPr>
        <w:t>Brunnbauer (ab 2008)</w:t>
      </w:r>
      <w:r w:rsidR="00533B89">
        <w:rPr>
          <w:rFonts w:eastAsia="MyriadPro-Regular" w:cs="MyriadPro-Regular"/>
          <w:szCs w:val="24"/>
          <w:u w:val="single"/>
          <w:lang w:val="de-DE"/>
        </w:rPr>
        <w:t xml:space="preserve"> </w:t>
      </w:r>
      <w:hyperlink r:id="rId11" w:history="1">
        <w:r w:rsidR="000D2DA1" w:rsidRPr="000D2DA1">
          <w:rPr>
            <w:rStyle w:val="Hyperlink"/>
            <w:lang w:val="de-DE"/>
          </w:rPr>
          <w:t>https://www.ios-regensburg.de/personen/mitarbeiterinnen/ulf-brunnbauer.html</w:t>
        </w:r>
      </w:hyperlink>
      <w:r w:rsidR="00533B89">
        <w:rPr>
          <w:rFonts w:eastAsia="MyriadPro-Regular" w:cs="MyriadPro-Regular"/>
          <w:szCs w:val="24"/>
          <w:lang w:val="de-DE"/>
        </w:rPr>
        <w:t xml:space="preserve"> </w:t>
      </w:r>
      <w:r w:rsidR="00F27D4D">
        <w:rPr>
          <w:rFonts w:eastAsia="MyriadPro-Regular" w:cs="MyriadPro-Regular"/>
          <w:szCs w:val="24"/>
          <w:lang w:val="de-DE"/>
        </w:rPr>
        <w:t>neu durchstarten.</w:t>
      </w:r>
    </w:p>
    <w:p w14:paraId="2EA52B1A" w14:textId="77777777" w:rsidR="00BB6B88" w:rsidRPr="005D1E12" w:rsidRDefault="00BB6B88" w:rsidP="00533B89">
      <w:pPr>
        <w:autoSpaceDE w:val="0"/>
        <w:autoSpaceDN w:val="0"/>
        <w:adjustRightInd w:val="0"/>
        <w:spacing w:before="0" w:after="0"/>
        <w:rPr>
          <w:rFonts w:eastAsia="MyriadPro-Regular" w:cs="MyriadPro-Regular"/>
          <w:szCs w:val="24"/>
          <w:lang w:val="de-DE"/>
        </w:rPr>
      </w:pPr>
    </w:p>
    <w:p w14:paraId="5FBD5971" w14:textId="77777777" w:rsidR="00D3458A" w:rsidRDefault="00D3458A" w:rsidP="00533B89">
      <w:pPr>
        <w:autoSpaceDE w:val="0"/>
        <w:autoSpaceDN w:val="0"/>
        <w:adjustRightInd w:val="0"/>
        <w:spacing w:before="0" w:after="0"/>
        <w:rPr>
          <w:rFonts w:eastAsia="MyriadPro-It" w:cs="MyriadPro-It"/>
          <w:i/>
          <w:iCs/>
          <w:szCs w:val="24"/>
          <w:lang w:val="de-DE"/>
        </w:rPr>
      </w:pPr>
    </w:p>
    <w:p w14:paraId="7E1D3663" w14:textId="366D95BB" w:rsidR="00D3458A" w:rsidRPr="00FE3DFE" w:rsidRDefault="00D3458A" w:rsidP="00533B89">
      <w:pPr>
        <w:autoSpaceDE w:val="0"/>
        <w:autoSpaceDN w:val="0"/>
        <w:adjustRightInd w:val="0"/>
        <w:spacing w:before="0" w:after="0"/>
        <w:rPr>
          <w:rFonts w:eastAsia="MyriadPro-It" w:cs="MyriadPro-It"/>
          <w:b/>
          <w:bCs/>
          <w:szCs w:val="24"/>
          <w:lang w:val="de-DE"/>
        </w:rPr>
      </w:pPr>
      <w:r w:rsidRPr="00FE3DFE">
        <w:rPr>
          <w:rFonts w:eastAsia="MyriadPro-It" w:cs="MyriadPro-It"/>
          <w:b/>
          <w:bCs/>
          <w:szCs w:val="24"/>
          <w:lang w:val="de-DE"/>
        </w:rPr>
        <w:t>Umstrittenes Forschungsobjekt</w:t>
      </w:r>
    </w:p>
    <w:p w14:paraId="41BC7B36" w14:textId="07C88F71" w:rsidR="00D3458A" w:rsidRPr="005D1E12" w:rsidRDefault="00D3458A" w:rsidP="00533B89">
      <w:pPr>
        <w:autoSpaceDE w:val="0"/>
        <w:autoSpaceDN w:val="0"/>
        <w:adjustRightInd w:val="0"/>
        <w:spacing w:before="0" w:after="0"/>
        <w:rPr>
          <w:rFonts w:eastAsia="MyriadPro-Regular" w:cs="MyriadPro-Regular"/>
          <w:szCs w:val="24"/>
          <w:lang w:val="de-DE"/>
        </w:rPr>
      </w:pPr>
      <w:r w:rsidRPr="005D1E12">
        <w:rPr>
          <w:rFonts w:eastAsia="MyriadPro-Regular" w:cs="MyriadPro-Regular"/>
          <w:szCs w:val="24"/>
          <w:lang w:val="de-DE"/>
        </w:rPr>
        <w:t xml:space="preserve">Vor dem Jahr 1989 stand der territoriale Umfang </w:t>
      </w:r>
      <w:r w:rsidR="00EE0BF1">
        <w:rPr>
          <w:rFonts w:eastAsia="MyriadPro-Regular" w:cs="MyriadPro-Regular"/>
          <w:szCs w:val="24"/>
          <w:lang w:val="de-DE"/>
        </w:rPr>
        <w:t>unseres</w:t>
      </w:r>
      <w:r w:rsidRPr="005D1E12">
        <w:rPr>
          <w:rFonts w:eastAsia="MyriadPro-Regular" w:cs="MyriadPro-Regular"/>
          <w:szCs w:val="24"/>
          <w:lang w:val="de-DE"/>
        </w:rPr>
        <w:t xml:space="preserve"> Forschungsobjekts kaum</w:t>
      </w:r>
    </w:p>
    <w:p w14:paraId="76CF9B35" w14:textId="619B6E40" w:rsidR="00D3458A" w:rsidRPr="005D1E12" w:rsidRDefault="00D3458A" w:rsidP="00533B89">
      <w:pPr>
        <w:autoSpaceDE w:val="0"/>
        <w:autoSpaceDN w:val="0"/>
        <w:adjustRightInd w:val="0"/>
        <w:spacing w:before="0" w:after="0"/>
        <w:rPr>
          <w:rFonts w:eastAsia="MyriadPro-Regular" w:cs="MyriadPro-Regular"/>
          <w:szCs w:val="24"/>
          <w:lang w:val="de-DE"/>
        </w:rPr>
      </w:pPr>
      <w:r w:rsidRPr="005D1E12">
        <w:rPr>
          <w:rFonts w:eastAsia="MyriadPro-Regular" w:cs="MyriadPro-Regular"/>
          <w:szCs w:val="24"/>
          <w:lang w:val="de-DE"/>
        </w:rPr>
        <w:t>zur Debatte. Dies lag einerseits an der ideologischen Selbstzuschreibung der</w:t>
      </w:r>
    </w:p>
    <w:p w14:paraId="1582433B" w14:textId="07DEB24E" w:rsidR="00D3458A" w:rsidRPr="005D1E12" w:rsidRDefault="00FF06B6" w:rsidP="00533B89">
      <w:pPr>
        <w:autoSpaceDE w:val="0"/>
        <w:autoSpaceDN w:val="0"/>
        <w:adjustRightInd w:val="0"/>
        <w:spacing w:before="0" w:after="0"/>
        <w:rPr>
          <w:rFonts w:eastAsia="MyriadPro-Regular" w:cs="MyriadPro-Regular"/>
          <w:szCs w:val="24"/>
          <w:lang w:val="de-DE"/>
        </w:rPr>
      </w:pPr>
      <w:r>
        <w:rPr>
          <w:rFonts w:eastAsia="MyriadPro-Regular" w:cs="MyriadPro-Regular"/>
          <w:szCs w:val="24"/>
          <w:lang w:val="de-DE"/>
        </w:rPr>
        <w:t>sozialistischen</w:t>
      </w:r>
      <w:r w:rsidR="00D3458A" w:rsidRPr="005D1E12">
        <w:rPr>
          <w:rFonts w:eastAsia="MyriadPro-Regular" w:cs="MyriadPro-Regular"/>
          <w:szCs w:val="24"/>
          <w:lang w:val="de-DE"/>
        </w:rPr>
        <w:t xml:space="preserve"> Staaten zum </w:t>
      </w:r>
      <w:r w:rsidR="00045A39">
        <w:rPr>
          <w:rFonts w:eastAsia="MyriadPro-Regular" w:cs="MyriadPro-Regular"/>
          <w:szCs w:val="24"/>
          <w:lang w:val="de-DE"/>
        </w:rPr>
        <w:t>O</w:t>
      </w:r>
      <w:r w:rsidR="00D3458A" w:rsidRPr="005D1E12">
        <w:rPr>
          <w:rFonts w:eastAsia="MyriadPro-Regular" w:cs="MyriadPro-Regular"/>
          <w:szCs w:val="24"/>
          <w:lang w:val="de-DE"/>
        </w:rPr>
        <w:t xml:space="preserve">sten Europas, andererseits an der </w:t>
      </w:r>
      <w:r w:rsidR="004F37ED">
        <w:rPr>
          <w:rFonts w:eastAsia="MyriadPro-Regular" w:cs="MyriadPro-Regular"/>
          <w:szCs w:val="24"/>
          <w:lang w:val="de-DE"/>
        </w:rPr>
        <w:t>historisch-</w:t>
      </w:r>
      <w:r w:rsidR="00D3458A" w:rsidRPr="005D1E12">
        <w:rPr>
          <w:rFonts w:eastAsia="MyriadPro-Regular" w:cs="MyriadPro-Regular"/>
          <w:szCs w:val="24"/>
          <w:lang w:val="de-DE"/>
        </w:rPr>
        <w:t>geogra</w:t>
      </w:r>
      <w:r w:rsidR="004F37ED">
        <w:rPr>
          <w:rFonts w:eastAsia="MyriadPro-Regular" w:cs="MyriadPro-Regular"/>
          <w:szCs w:val="24"/>
          <w:lang w:val="de-DE"/>
        </w:rPr>
        <w:t>f</w:t>
      </w:r>
      <w:r w:rsidR="00D3458A" w:rsidRPr="005D1E12">
        <w:rPr>
          <w:rFonts w:eastAsia="MyriadPro-Regular" w:cs="MyriadPro-Regular"/>
          <w:szCs w:val="24"/>
          <w:lang w:val="de-DE"/>
        </w:rPr>
        <w:t>ischen</w:t>
      </w:r>
    </w:p>
    <w:p w14:paraId="74723C86" w14:textId="068B94C4" w:rsidR="00D3458A" w:rsidRDefault="00875206" w:rsidP="00533B89">
      <w:pPr>
        <w:autoSpaceDE w:val="0"/>
        <w:autoSpaceDN w:val="0"/>
        <w:adjustRightInd w:val="0"/>
        <w:spacing w:before="0" w:after="0"/>
        <w:rPr>
          <w:rFonts w:eastAsia="MyriadPro-Regular" w:cs="MyriadPro-Regular"/>
          <w:szCs w:val="24"/>
          <w:lang w:val="de-DE"/>
        </w:rPr>
      </w:pPr>
      <w:r>
        <w:rPr>
          <w:rFonts w:eastAsia="MyriadPro-Regular" w:cs="MyriadPro-Regular"/>
          <w:szCs w:val="24"/>
          <w:lang w:val="de-DE"/>
        </w:rPr>
        <w:t xml:space="preserve">Definition </w:t>
      </w:r>
      <w:r w:rsidR="00D3458A" w:rsidRPr="005D1E12">
        <w:rPr>
          <w:rFonts w:eastAsia="MyriadPro-Regular" w:cs="MyriadPro-Regular"/>
          <w:szCs w:val="24"/>
          <w:lang w:val="de-DE"/>
        </w:rPr>
        <w:t>Südosteuropa</w:t>
      </w:r>
      <w:r>
        <w:rPr>
          <w:rFonts w:eastAsia="MyriadPro-Regular" w:cs="MyriadPro-Regular"/>
          <w:szCs w:val="24"/>
          <w:lang w:val="de-DE"/>
        </w:rPr>
        <w:t xml:space="preserve">s, </w:t>
      </w:r>
      <w:r w:rsidR="007A194B">
        <w:rPr>
          <w:rFonts w:eastAsia="MyriadPro-Regular" w:cs="MyriadPro-Regular"/>
          <w:szCs w:val="24"/>
          <w:lang w:val="de-DE"/>
        </w:rPr>
        <w:t xml:space="preserve">die </w:t>
      </w:r>
      <w:r w:rsidR="00B64F68">
        <w:rPr>
          <w:rFonts w:eastAsia="MyriadPro-Regular" w:cs="MyriadPro-Regular"/>
          <w:szCs w:val="24"/>
          <w:lang w:val="de-DE"/>
        </w:rPr>
        <w:t xml:space="preserve">sich </w:t>
      </w:r>
      <w:r w:rsidR="00496AD7">
        <w:rPr>
          <w:rFonts w:eastAsia="MyriadPro-Regular" w:cs="MyriadPro-Regular"/>
          <w:szCs w:val="24"/>
          <w:lang w:val="de-DE"/>
        </w:rPr>
        <w:t xml:space="preserve">bereits in den 1970er-Jahren </w:t>
      </w:r>
      <w:r w:rsidR="00894F03">
        <w:rPr>
          <w:rFonts w:eastAsia="MyriadPro-Regular" w:cs="MyriadPro-Regular"/>
          <w:szCs w:val="24"/>
          <w:lang w:val="de-DE"/>
        </w:rPr>
        <w:t xml:space="preserve">verfestigt hatte. Demnach </w:t>
      </w:r>
      <w:r w:rsidR="00757097">
        <w:rPr>
          <w:rFonts w:eastAsia="MyriadPro-Regular" w:cs="MyriadPro-Regular"/>
          <w:szCs w:val="24"/>
          <w:lang w:val="de-DE"/>
        </w:rPr>
        <w:t>markiert</w:t>
      </w:r>
      <w:r w:rsidR="004442C8">
        <w:rPr>
          <w:rFonts w:eastAsia="MyriadPro-Regular" w:cs="MyriadPro-Regular"/>
          <w:szCs w:val="24"/>
          <w:lang w:val="de-DE"/>
        </w:rPr>
        <w:t>e</w:t>
      </w:r>
      <w:r w:rsidR="00ED7C9E">
        <w:rPr>
          <w:rFonts w:eastAsia="MyriadPro-Regular" w:cs="MyriadPro-Regular"/>
          <w:szCs w:val="24"/>
          <w:lang w:val="de-DE"/>
        </w:rPr>
        <w:t>n</w:t>
      </w:r>
      <w:r w:rsidR="00757097">
        <w:rPr>
          <w:rFonts w:eastAsia="MyriadPro-Regular" w:cs="MyriadPro-Regular"/>
          <w:szCs w:val="24"/>
          <w:lang w:val="de-DE"/>
        </w:rPr>
        <w:t xml:space="preserve"> </w:t>
      </w:r>
      <w:r w:rsidR="004442C8" w:rsidRPr="005D1E12">
        <w:rPr>
          <w:rFonts w:eastAsia="MyriadPro-Regular" w:cs="MyriadPro-Regular"/>
          <w:szCs w:val="24"/>
          <w:lang w:val="de-DE"/>
        </w:rPr>
        <w:t>aus</w:t>
      </w:r>
      <w:r w:rsidR="00277030">
        <w:rPr>
          <w:rFonts w:eastAsia="MyriadPro-Regular" w:cs="MyriadPro-Regular"/>
          <w:szCs w:val="24"/>
          <w:lang w:val="de-DE"/>
        </w:rPr>
        <w:t xml:space="preserve"> </w:t>
      </w:r>
      <w:r w:rsidR="004442C8" w:rsidRPr="005D1E12">
        <w:rPr>
          <w:rFonts w:eastAsia="MyriadPro-Regular" w:cs="MyriadPro-Regular"/>
          <w:szCs w:val="24"/>
          <w:lang w:val="de-DE"/>
        </w:rPr>
        <w:t xml:space="preserve">Sicht von Autofahrern und Autofahrerinnen </w:t>
      </w:r>
      <w:r w:rsidR="00277030">
        <w:rPr>
          <w:rFonts w:eastAsia="MyriadPro-Regular" w:cs="MyriadPro-Regular"/>
          <w:szCs w:val="24"/>
          <w:lang w:val="de-DE"/>
        </w:rPr>
        <w:t>d</w:t>
      </w:r>
      <w:r w:rsidR="007D71E4">
        <w:rPr>
          <w:rFonts w:eastAsia="MyriadPro-Regular" w:cs="MyriadPro-Regular"/>
          <w:szCs w:val="24"/>
          <w:lang w:val="de-DE"/>
        </w:rPr>
        <w:t>ie</w:t>
      </w:r>
      <w:r w:rsidR="00277030">
        <w:rPr>
          <w:rFonts w:eastAsia="MyriadPro-Regular" w:cs="MyriadPro-Regular"/>
          <w:szCs w:val="24"/>
          <w:lang w:val="de-DE"/>
        </w:rPr>
        <w:t xml:space="preserve"> </w:t>
      </w:r>
      <w:r w:rsidR="00311811">
        <w:rPr>
          <w:rFonts w:eastAsia="MyriadPro-Regular" w:cs="MyriadPro-Regular"/>
          <w:szCs w:val="24"/>
          <w:lang w:val="de-DE"/>
        </w:rPr>
        <w:t>Grenzüberg</w:t>
      </w:r>
      <w:r w:rsidR="007D71E4">
        <w:rPr>
          <w:rFonts w:eastAsia="MyriadPro-Regular" w:cs="MyriadPro-Regular"/>
          <w:szCs w:val="24"/>
          <w:lang w:val="de-DE"/>
        </w:rPr>
        <w:t>ä</w:t>
      </w:r>
      <w:r w:rsidR="00311811">
        <w:rPr>
          <w:rFonts w:eastAsia="MyriadPro-Regular" w:cs="MyriadPro-Regular"/>
          <w:szCs w:val="24"/>
          <w:lang w:val="de-DE"/>
        </w:rPr>
        <w:t>ng</w:t>
      </w:r>
      <w:r w:rsidR="007D71E4">
        <w:rPr>
          <w:rFonts w:eastAsia="MyriadPro-Regular" w:cs="MyriadPro-Regular"/>
          <w:szCs w:val="24"/>
          <w:lang w:val="de-DE"/>
        </w:rPr>
        <w:t>e</w:t>
      </w:r>
      <w:r w:rsidR="00311811">
        <w:rPr>
          <w:rFonts w:eastAsia="MyriadPro-Regular" w:cs="MyriadPro-Regular"/>
          <w:szCs w:val="24"/>
          <w:lang w:val="de-DE"/>
        </w:rPr>
        <w:t xml:space="preserve"> </w:t>
      </w:r>
      <w:r w:rsidR="004858E2">
        <w:rPr>
          <w:rFonts w:eastAsia="MyriadPro-Regular" w:cs="MyriadPro-Regular"/>
          <w:szCs w:val="24"/>
          <w:lang w:val="de-DE"/>
        </w:rPr>
        <w:t>Spielfeld/</w:t>
      </w:r>
      <w:proofErr w:type="spellStart"/>
      <w:r w:rsidR="008831C0">
        <w:rPr>
          <w:rFonts w:eastAsia="MyriadPro-Regular" w:cs="MyriadPro-Regular"/>
          <w:szCs w:val="24"/>
          <w:lang w:val="de-DE"/>
        </w:rPr>
        <w:t>Še</w:t>
      </w:r>
      <w:r w:rsidR="004442C8" w:rsidRPr="005D1E12">
        <w:rPr>
          <w:rFonts w:eastAsia="MyriadPro-Regular" w:cs="MyriadPro-Regular"/>
          <w:szCs w:val="24"/>
          <w:lang w:val="de-DE"/>
        </w:rPr>
        <w:t>ntil</w:t>
      </w:r>
      <w:proofErr w:type="spellEnd"/>
      <w:r w:rsidR="004442C8" w:rsidRPr="005D1E12">
        <w:rPr>
          <w:rFonts w:eastAsia="MyriadPro-Regular" w:cs="MyriadPro-Regular"/>
          <w:szCs w:val="24"/>
          <w:lang w:val="de-DE"/>
        </w:rPr>
        <w:t xml:space="preserve"> </w:t>
      </w:r>
      <w:r w:rsidR="00D3458A" w:rsidRPr="005D1E12">
        <w:rPr>
          <w:rFonts w:eastAsia="MyriadPro-Regular" w:cs="MyriadPro-Regular"/>
          <w:szCs w:val="24"/>
          <w:lang w:val="de-DE"/>
        </w:rPr>
        <w:t xml:space="preserve">rund 40 Kilometer südlich </w:t>
      </w:r>
      <w:r w:rsidR="002943D6">
        <w:rPr>
          <w:rFonts w:eastAsia="MyriadPro-Regular" w:cs="MyriadPro-Regular"/>
          <w:szCs w:val="24"/>
          <w:lang w:val="de-DE"/>
        </w:rPr>
        <w:t>u</w:t>
      </w:r>
      <w:r w:rsidR="00A92C45">
        <w:rPr>
          <w:rFonts w:eastAsia="MyriadPro-Regular" w:cs="MyriadPro-Regular"/>
          <w:szCs w:val="24"/>
          <w:lang w:val="de-DE"/>
        </w:rPr>
        <w:t xml:space="preserve">nd </w:t>
      </w:r>
      <w:r w:rsidR="00535580">
        <w:rPr>
          <w:rFonts w:eastAsia="MyriadPro-Regular" w:cs="MyriadPro-Regular"/>
          <w:szCs w:val="24"/>
          <w:lang w:val="de-DE"/>
        </w:rPr>
        <w:t>Heiligenkreuz/</w:t>
      </w:r>
      <w:proofErr w:type="spellStart"/>
      <w:r w:rsidR="00535580">
        <w:rPr>
          <w:rFonts w:eastAsia="MyriadPro-Regular" w:cs="MyriadPro-Regular"/>
          <w:szCs w:val="24"/>
        </w:rPr>
        <w:t>Rábafüzes</w:t>
      </w:r>
      <w:proofErr w:type="spellEnd"/>
      <w:r w:rsidR="00535580">
        <w:rPr>
          <w:rFonts w:eastAsia="MyriadPro-Regular" w:cs="MyriadPro-Regular"/>
          <w:szCs w:val="24"/>
        </w:rPr>
        <w:t xml:space="preserve"> </w:t>
      </w:r>
      <w:r w:rsidR="00520E68">
        <w:rPr>
          <w:rFonts w:eastAsia="MyriadPro-Regular" w:cs="MyriadPro-Regular"/>
          <w:szCs w:val="24"/>
        </w:rPr>
        <w:t xml:space="preserve">rund 60 Kilometer </w:t>
      </w:r>
      <w:r w:rsidR="00F9370B">
        <w:rPr>
          <w:rFonts w:eastAsia="MyriadPro-Regular" w:cs="MyriadPro-Regular"/>
          <w:szCs w:val="24"/>
        </w:rPr>
        <w:t>östlich</w:t>
      </w:r>
      <w:r w:rsidR="002943D6">
        <w:rPr>
          <w:rFonts w:eastAsia="MyriadPro-Regular" w:cs="MyriadPro-Regular"/>
          <w:szCs w:val="24"/>
        </w:rPr>
        <w:t xml:space="preserve"> von Graz</w:t>
      </w:r>
      <w:r w:rsidR="00F9370B">
        <w:rPr>
          <w:rFonts w:eastAsia="MyriadPro-Regular" w:cs="MyriadPro-Regular"/>
          <w:szCs w:val="24"/>
        </w:rPr>
        <w:t xml:space="preserve"> </w:t>
      </w:r>
      <w:r w:rsidR="00520142">
        <w:rPr>
          <w:rFonts w:eastAsia="MyriadPro-Regular" w:cs="MyriadPro-Regular"/>
          <w:szCs w:val="24"/>
          <w:lang w:val="de-DE"/>
        </w:rPr>
        <w:t>den</w:t>
      </w:r>
      <w:r w:rsidR="00D927A7">
        <w:rPr>
          <w:rFonts w:eastAsia="MyriadPro-Regular" w:cs="MyriadPro-Regular"/>
          <w:szCs w:val="24"/>
          <w:lang w:val="de-DE"/>
        </w:rPr>
        <w:t xml:space="preserve"> Übertritt </w:t>
      </w:r>
      <w:r w:rsidR="006A1851">
        <w:rPr>
          <w:rFonts w:eastAsia="MyriadPro-Regular" w:cs="MyriadPro-Regular"/>
          <w:szCs w:val="24"/>
          <w:lang w:val="de-DE"/>
        </w:rPr>
        <w:t>in unser Forschungsterritorium</w:t>
      </w:r>
      <w:r w:rsidR="006A338D">
        <w:rPr>
          <w:rFonts w:eastAsia="MyriadPro-Regular" w:cs="MyriadPro-Regular"/>
          <w:szCs w:val="24"/>
          <w:lang w:val="de-DE"/>
        </w:rPr>
        <w:t xml:space="preserve"> </w:t>
      </w:r>
      <w:r w:rsidR="00D3458A" w:rsidRPr="005D1E12">
        <w:rPr>
          <w:rFonts w:eastAsia="MyriadPro-Regular" w:cs="MyriadPro-Regular"/>
          <w:szCs w:val="24"/>
          <w:lang w:val="de-DE"/>
        </w:rPr>
        <w:t>Südosteuropa</w:t>
      </w:r>
      <w:r w:rsidR="007B3754">
        <w:rPr>
          <w:rFonts w:eastAsia="MyriadPro-Regular" w:cs="MyriadPro-Regular"/>
          <w:szCs w:val="24"/>
          <w:lang w:val="de-DE"/>
        </w:rPr>
        <w:t>, das sich</w:t>
      </w:r>
      <w:r w:rsidR="00D3458A" w:rsidRPr="005D1E12">
        <w:rPr>
          <w:rFonts w:eastAsia="MyriadPro-Regular" w:cs="MyriadPro-Regular"/>
          <w:szCs w:val="24"/>
          <w:lang w:val="de-DE"/>
        </w:rPr>
        <w:t xml:space="preserve"> aus den Ländern </w:t>
      </w:r>
      <w:r w:rsidR="007A7DA0" w:rsidRPr="005D1E12">
        <w:rPr>
          <w:rFonts w:eastAsia="MyriadPro-Regular" w:cs="MyriadPro-Regular"/>
          <w:szCs w:val="24"/>
          <w:lang w:val="de-DE"/>
        </w:rPr>
        <w:t>Albanien, Bulgarien</w:t>
      </w:r>
      <w:r w:rsidR="007A7DA0">
        <w:rPr>
          <w:rFonts w:eastAsia="MyriadPro-Regular" w:cs="MyriadPro-Regular"/>
          <w:szCs w:val="24"/>
          <w:lang w:val="de-DE"/>
        </w:rPr>
        <w:t>,</w:t>
      </w:r>
      <w:r w:rsidR="007A7DA0" w:rsidRPr="005D1E12">
        <w:rPr>
          <w:rFonts w:eastAsia="MyriadPro-Regular" w:cs="MyriadPro-Regular"/>
          <w:szCs w:val="24"/>
          <w:lang w:val="de-DE"/>
        </w:rPr>
        <w:t xml:space="preserve"> Jugoslawien</w:t>
      </w:r>
      <w:r w:rsidR="007A7DA0">
        <w:rPr>
          <w:rFonts w:eastAsia="MyriadPro-Regular" w:cs="MyriadPro-Regular"/>
          <w:szCs w:val="24"/>
          <w:lang w:val="de-DE"/>
        </w:rPr>
        <w:t>,</w:t>
      </w:r>
      <w:r w:rsidR="007A7DA0" w:rsidRPr="005D1E12">
        <w:rPr>
          <w:rFonts w:eastAsia="MyriadPro-Regular" w:cs="MyriadPro-Regular"/>
          <w:szCs w:val="24"/>
          <w:lang w:val="de-DE"/>
        </w:rPr>
        <w:t xml:space="preserve"> Rumänien </w:t>
      </w:r>
      <w:r w:rsidR="007A7DA0">
        <w:rPr>
          <w:rFonts w:eastAsia="MyriadPro-Regular" w:cs="MyriadPro-Regular"/>
          <w:szCs w:val="24"/>
          <w:lang w:val="de-DE"/>
        </w:rPr>
        <w:t xml:space="preserve">und </w:t>
      </w:r>
      <w:r w:rsidR="00D3458A" w:rsidRPr="005D1E12">
        <w:rPr>
          <w:rFonts w:eastAsia="MyriadPro-Regular" w:cs="MyriadPro-Regular"/>
          <w:szCs w:val="24"/>
          <w:lang w:val="de-DE"/>
        </w:rPr>
        <w:t>Ungarn</w:t>
      </w:r>
      <w:r w:rsidR="007A7DA0">
        <w:rPr>
          <w:rFonts w:eastAsia="MyriadPro-Regular" w:cs="MyriadPro-Regular"/>
          <w:szCs w:val="24"/>
          <w:lang w:val="de-DE"/>
        </w:rPr>
        <w:t xml:space="preserve"> zusammensetzte. </w:t>
      </w:r>
      <w:r w:rsidR="00C309E2">
        <w:rPr>
          <w:rFonts w:eastAsia="MyriadPro-Regular" w:cs="MyriadPro-Regular"/>
          <w:szCs w:val="24"/>
          <w:lang w:val="de-DE"/>
        </w:rPr>
        <w:t>D</w:t>
      </w:r>
      <w:r w:rsidR="00D3458A" w:rsidRPr="005D1E12">
        <w:rPr>
          <w:rFonts w:eastAsia="MyriadPro-Regular" w:cs="MyriadPro-Regular"/>
          <w:szCs w:val="24"/>
          <w:lang w:val="de-DE"/>
        </w:rPr>
        <w:t>azu kam</w:t>
      </w:r>
      <w:r w:rsidR="00C309E2">
        <w:rPr>
          <w:rFonts w:eastAsia="MyriadPro-Regular" w:cs="MyriadPro-Regular"/>
          <w:szCs w:val="24"/>
          <w:lang w:val="de-DE"/>
        </w:rPr>
        <w:t>en</w:t>
      </w:r>
      <w:r w:rsidR="00D3458A" w:rsidRPr="005D1E12">
        <w:rPr>
          <w:rFonts w:eastAsia="MyriadPro-Regular" w:cs="MyriadPro-Regular"/>
          <w:szCs w:val="24"/>
          <w:lang w:val="de-DE"/>
        </w:rPr>
        <w:t xml:space="preserve"> Griechenland,</w:t>
      </w:r>
      <w:r w:rsidR="00526817">
        <w:rPr>
          <w:rFonts w:eastAsia="MyriadPro-Regular" w:cs="MyriadPro-Regular"/>
          <w:szCs w:val="24"/>
          <w:lang w:val="de-DE"/>
        </w:rPr>
        <w:t xml:space="preserve"> wie seltsam, die ‚europäische‘ Türkei. Dessen </w:t>
      </w:r>
      <w:r w:rsidR="00D3458A" w:rsidRPr="005D1E12">
        <w:rPr>
          <w:rFonts w:eastAsia="MyriadPro-Regular" w:cs="MyriadPro-Regular"/>
          <w:szCs w:val="24"/>
          <w:lang w:val="de-DE"/>
        </w:rPr>
        <w:t>Untervariante</w:t>
      </w:r>
      <w:r w:rsidR="00526817">
        <w:rPr>
          <w:rFonts w:eastAsia="MyriadPro-Regular" w:cs="MyriadPro-Regular"/>
          <w:szCs w:val="24"/>
          <w:lang w:val="de-DE"/>
        </w:rPr>
        <w:t xml:space="preserve"> ‚</w:t>
      </w:r>
      <w:r w:rsidR="00D3458A" w:rsidRPr="005D1E12">
        <w:rPr>
          <w:rFonts w:eastAsia="MyriadPro-Regular" w:cs="MyriadPro-Regular"/>
          <w:szCs w:val="24"/>
          <w:lang w:val="de-DE"/>
        </w:rPr>
        <w:t>Balkan</w:t>
      </w:r>
      <w:r w:rsidR="00526817">
        <w:rPr>
          <w:rFonts w:eastAsia="MyriadPro-Regular" w:cs="MyriadPro-Regular"/>
          <w:szCs w:val="24"/>
          <w:lang w:val="de-DE"/>
        </w:rPr>
        <w:t>‘ setzte sich</w:t>
      </w:r>
      <w:r w:rsidR="00D3458A" w:rsidRPr="005D1E12">
        <w:rPr>
          <w:rFonts w:eastAsia="MyriadPro-Regular" w:cs="MyriadPro-Regular"/>
          <w:szCs w:val="24"/>
          <w:lang w:val="de-DE"/>
        </w:rPr>
        <w:t xml:space="preserve"> aus demselben Länderkomplex minus Ungarn</w:t>
      </w:r>
      <w:r w:rsidR="0040361F">
        <w:rPr>
          <w:rFonts w:eastAsia="MyriadPro-Regular" w:cs="MyriadPro-Regular"/>
          <w:szCs w:val="24"/>
          <w:lang w:val="de-DE"/>
        </w:rPr>
        <w:t xml:space="preserve"> </w:t>
      </w:r>
      <w:r w:rsidR="003C4052">
        <w:rPr>
          <w:rFonts w:eastAsia="MyriadPro-Regular" w:cs="MyriadPro-Regular"/>
          <w:szCs w:val="24"/>
          <w:lang w:val="de-DE"/>
        </w:rPr>
        <w:t xml:space="preserve">und Nordjugoslawien zusammen. </w:t>
      </w:r>
    </w:p>
    <w:p w14:paraId="5D88D365" w14:textId="282C2416" w:rsidR="00D3458A" w:rsidRPr="005D1E12" w:rsidRDefault="00D3458A" w:rsidP="00533B89">
      <w:pPr>
        <w:spacing w:before="0" w:after="0"/>
        <w:rPr>
          <w:rFonts w:eastAsia="MyriadPro-Regular" w:cs="MyriadPro-Regular"/>
          <w:szCs w:val="24"/>
          <w:lang w:val="de-DE"/>
        </w:rPr>
      </w:pPr>
      <w:r w:rsidRPr="005D1E12">
        <w:rPr>
          <w:rFonts w:eastAsia="MyriadPro-Regular" w:cs="MyriadPro-Regular"/>
          <w:szCs w:val="24"/>
          <w:lang w:val="de-DE"/>
        </w:rPr>
        <w:t xml:space="preserve">Die </w:t>
      </w:r>
      <w:r w:rsidR="00AB147C">
        <w:rPr>
          <w:rFonts w:eastAsia="MyriadPro-Regular" w:cs="MyriadPro-Regular"/>
          <w:szCs w:val="24"/>
          <w:lang w:val="de-DE"/>
        </w:rPr>
        <w:t>‚</w:t>
      </w:r>
      <w:r w:rsidRPr="005D1E12">
        <w:rPr>
          <w:rFonts w:eastAsia="MyriadPro-Regular" w:cs="MyriadPro-Regular"/>
          <w:szCs w:val="24"/>
          <w:lang w:val="de-DE"/>
        </w:rPr>
        <w:t>Wende</w:t>
      </w:r>
      <w:r w:rsidR="00AB147C">
        <w:rPr>
          <w:rFonts w:eastAsia="MyriadPro-Regular" w:cs="MyriadPro-Regular"/>
          <w:szCs w:val="24"/>
          <w:lang w:val="de-DE"/>
        </w:rPr>
        <w:t>‘</w:t>
      </w:r>
      <w:r w:rsidR="00572FDF">
        <w:rPr>
          <w:rFonts w:eastAsia="MyriadPro-Regular" w:cs="MyriadPro-Regular"/>
          <w:szCs w:val="24"/>
          <w:lang w:val="de-DE"/>
        </w:rPr>
        <w:t xml:space="preserve"> </w:t>
      </w:r>
      <w:r w:rsidRPr="005D1E12">
        <w:rPr>
          <w:rFonts w:eastAsia="MyriadPro-Regular" w:cs="MyriadPro-Regular"/>
          <w:szCs w:val="24"/>
          <w:lang w:val="de-DE"/>
        </w:rPr>
        <w:t>brachte diese Gewissheiten nachhaltig in Unordnung. Ungarn,</w:t>
      </w:r>
    </w:p>
    <w:p w14:paraId="46A0A773" w14:textId="7C576351" w:rsidR="00924F5F" w:rsidRDefault="00D3458A" w:rsidP="00533B89">
      <w:pPr>
        <w:spacing w:before="0" w:after="0"/>
        <w:rPr>
          <w:rFonts w:eastAsia="MyriadPro-Regular" w:cs="MyriadPro-Regular"/>
          <w:szCs w:val="24"/>
          <w:lang w:val="de-DE"/>
        </w:rPr>
      </w:pPr>
      <w:r w:rsidRPr="005D1E12">
        <w:rPr>
          <w:rFonts w:eastAsia="MyriadPro-Regular" w:cs="MyriadPro-Regular"/>
          <w:szCs w:val="24"/>
          <w:lang w:val="de-DE"/>
        </w:rPr>
        <w:t xml:space="preserve">Slowenien und Kroatien erklärten </w:t>
      </w:r>
      <w:r w:rsidR="00572FDF">
        <w:rPr>
          <w:rFonts w:eastAsia="MyriadPro-Regular" w:cs="MyriadPro-Regular"/>
          <w:szCs w:val="24"/>
          <w:lang w:val="de-DE"/>
        </w:rPr>
        <w:t>als</w:t>
      </w:r>
      <w:r w:rsidRPr="005D1E12">
        <w:rPr>
          <w:rFonts w:eastAsia="MyriadPro-Regular" w:cs="MyriadPro-Regular"/>
          <w:szCs w:val="24"/>
          <w:lang w:val="de-DE"/>
        </w:rPr>
        <w:t xml:space="preserve">bald ihren Austritt aus dem imaginären </w:t>
      </w:r>
      <w:r w:rsidR="00BE27B1">
        <w:rPr>
          <w:rFonts w:eastAsia="MyriadPro-Regular" w:cs="MyriadPro-Regular"/>
          <w:szCs w:val="24"/>
          <w:lang w:val="de-DE"/>
        </w:rPr>
        <w:t>Forschungsobjekt</w:t>
      </w:r>
      <w:r>
        <w:rPr>
          <w:rFonts w:eastAsia="MyriadPro-Regular" w:cs="MyriadPro-Regular"/>
          <w:szCs w:val="24"/>
          <w:lang w:val="de-DE"/>
        </w:rPr>
        <w:t xml:space="preserve"> </w:t>
      </w:r>
      <w:r w:rsidRPr="005D1E12">
        <w:rPr>
          <w:rFonts w:eastAsia="MyriadPro-Regular" w:cs="MyriadPro-Regular"/>
          <w:szCs w:val="24"/>
          <w:lang w:val="de-DE"/>
        </w:rPr>
        <w:t>Südosteuropa. Ungarn und Slowenien verstehen sich seither als mittel</w:t>
      </w:r>
      <w:r w:rsidR="00904940">
        <w:rPr>
          <w:rFonts w:eastAsia="MyriadPro-Regular" w:cs="MyriadPro-Regular"/>
          <w:szCs w:val="24"/>
          <w:lang w:val="de-DE"/>
        </w:rPr>
        <w:t xml:space="preserve">- </w:t>
      </w:r>
      <w:r w:rsidRPr="005D1E12">
        <w:rPr>
          <w:rFonts w:eastAsia="MyriadPro-Regular" w:cs="MyriadPro-Regular"/>
          <w:szCs w:val="24"/>
          <w:lang w:val="de-DE"/>
        </w:rPr>
        <w:t>oder</w:t>
      </w:r>
      <w:r>
        <w:rPr>
          <w:rFonts w:eastAsia="MyriadPro-Regular" w:cs="MyriadPro-Regular"/>
          <w:szCs w:val="24"/>
          <w:lang w:val="de-DE"/>
        </w:rPr>
        <w:t xml:space="preserve"> </w:t>
      </w:r>
      <w:r w:rsidRPr="005D1E12">
        <w:rPr>
          <w:rFonts w:eastAsia="MyriadPro-Regular" w:cs="MyriadPro-Regular"/>
          <w:szCs w:val="24"/>
          <w:lang w:val="de-DE"/>
        </w:rPr>
        <w:t>zentraleuropäische Länder und können zahllose historische Beweise dafür anführen;</w:t>
      </w:r>
      <w:r>
        <w:rPr>
          <w:rFonts w:eastAsia="MyriadPro-Regular" w:cs="MyriadPro-Regular"/>
          <w:szCs w:val="24"/>
          <w:lang w:val="de-DE"/>
        </w:rPr>
        <w:t xml:space="preserve"> </w:t>
      </w:r>
      <w:r w:rsidRPr="005D1E12">
        <w:rPr>
          <w:rFonts w:eastAsia="MyriadPro-Regular" w:cs="MyriadPro-Regular"/>
          <w:szCs w:val="24"/>
          <w:lang w:val="de-DE"/>
        </w:rPr>
        <w:t>Kroatien versteht sich mal als mitteleuropäisches, mal als mediterranes Land – als</w:t>
      </w:r>
      <w:r>
        <w:rPr>
          <w:rFonts w:eastAsia="MyriadPro-Regular" w:cs="MyriadPro-Regular"/>
          <w:szCs w:val="24"/>
          <w:lang w:val="de-DE"/>
        </w:rPr>
        <w:t xml:space="preserve"> </w:t>
      </w:r>
      <w:r w:rsidRPr="005D1E12">
        <w:rPr>
          <w:rFonts w:eastAsia="MyriadPro-Regular" w:cs="MyriadPro-Regular"/>
          <w:szCs w:val="24"/>
          <w:lang w:val="de-DE"/>
        </w:rPr>
        <w:t>letzteres v.a. in der Fremdenverkehrswerbung. Rumänien schließlich bevorzugt eine</w:t>
      </w:r>
      <w:r>
        <w:rPr>
          <w:rFonts w:eastAsia="MyriadPro-Regular" w:cs="MyriadPro-Regular"/>
          <w:szCs w:val="24"/>
          <w:lang w:val="de-DE"/>
        </w:rPr>
        <w:t xml:space="preserve"> </w:t>
      </w:r>
      <w:r w:rsidRPr="005D1E12">
        <w:rPr>
          <w:rFonts w:eastAsia="MyriadPro-Regular" w:cs="MyriadPro-Regular"/>
          <w:szCs w:val="24"/>
          <w:lang w:val="de-DE"/>
        </w:rPr>
        <w:t>Zuschreibung zu Südosteuropa gegenüber jener zum Balkan</w:t>
      </w:r>
      <w:r w:rsidR="00AC756E">
        <w:rPr>
          <w:rFonts w:eastAsia="MyriadPro-Regular" w:cs="MyriadPro-Regular"/>
          <w:szCs w:val="24"/>
          <w:lang w:val="de-DE"/>
        </w:rPr>
        <w:t xml:space="preserve">, türkischen Kollegen </w:t>
      </w:r>
      <w:r w:rsidR="00AC756E">
        <w:rPr>
          <w:rFonts w:eastAsia="MyriadPro-Regular" w:cs="MyriadPro-Regular"/>
          <w:szCs w:val="24"/>
          <w:lang w:val="de-DE"/>
        </w:rPr>
        <w:lastRenderedPageBreak/>
        <w:t xml:space="preserve">und Kolleginnen </w:t>
      </w:r>
      <w:r w:rsidR="0006347E">
        <w:rPr>
          <w:rFonts w:eastAsia="MyriadPro-Regular" w:cs="MyriadPro-Regular"/>
          <w:szCs w:val="24"/>
          <w:lang w:val="de-DE"/>
        </w:rPr>
        <w:t>wurde</w:t>
      </w:r>
      <w:r w:rsidR="00924F5F">
        <w:rPr>
          <w:rFonts w:eastAsia="MyriadPro-Regular" w:cs="MyriadPro-Regular"/>
          <w:szCs w:val="24"/>
          <w:lang w:val="de-DE"/>
        </w:rPr>
        <w:t xml:space="preserve"> beides recht, wenn somit eine Zuordnung zu Asien vermieden werden k</w:t>
      </w:r>
      <w:r w:rsidR="00E727B6">
        <w:rPr>
          <w:rFonts w:eastAsia="MyriadPro-Regular" w:cs="MyriadPro-Regular"/>
          <w:szCs w:val="24"/>
          <w:lang w:val="de-DE"/>
        </w:rPr>
        <w:t>o</w:t>
      </w:r>
      <w:r w:rsidR="00924F5F">
        <w:rPr>
          <w:rFonts w:eastAsia="MyriadPro-Regular" w:cs="MyriadPro-Regular"/>
          <w:szCs w:val="24"/>
          <w:lang w:val="de-DE"/>
        </w:rPr>
        <w:t>nn</w:t>
      </w:r>
      <w:r w:rsidR="00E727B6">
        <w:rPr>
          <w:rFonts w:eastAsia="MyriadPro-Regular" w:cs="MyriadPro-Regular"/>
          <w:szCs w:val="24"/>
          <w:lang w:val="de-DE"/>
        </w:rPr>
        <w:t>te</w:t>
      </w:r>
      <w:r w:rsidR="00924F5F">
        <w:rPr>
          <w:rFonts w:eastAsia="MyriadPro-Regular" w:cs="MyriadPro-Regular"/>
          <w:szCs w:val="24"/>
          <w:lang w:val="de-DE"/>
        </w:rPr>
        <w:t>.</w:t>
      </w:r>
      <w:r w:rsidR="00AC756E">
        <w:rPr>
          <w:rFonts w:eastAsia="MyriadPro-Regular" w:cs="MyriadPro-Regular"/>
          <w:szCs w:val="24"/>
          <w:lang w:val="de-DE"/>
        </w:rPr>
        <w:t xml:space="preserve"> </w:t>
      </w:r>
    </w:p>
    <w:p w14:paraId="1E682F50" w14:textId="39EB3836" w:rsidR="00D3458A" w:rsidRDefault="00D3458A" w:rsidP="00533B89">
      <w:pPr>
        <w:spacing w:before="0" w:after="0"/>
        <w:rPr>
          <w:rFonts w:eastAsia="MyriadPro-Regular" w:cs="MyriadPro-Regular"/>
          <w:szCs w:val="24"/>
          <w:lang w:val="de-DE"/>
        </w:rPr>
      </w:pPr>
      <w:r w:rsidRPr="005D1E12">
        <w:rPr>
          <w:rFonts w:eastAsia="MyriadPro-Regular" w:cs="MyriadPro-Regular"/>
          <w:szCs w:val="24"/>
          <w:lang w:val="de-DE"/>
        </w:rPr>
        <w:t>Dies waren allerdings</w:t>
      </w:r>
      <w:r w:rsidR="00924F5F">
        <w:rPr>
          <w:rFonts w:eastAsia="MyriadPro-Regular" w:cs="MyriadPro-Regular"/>
          <w:szCs w:val="24"/>
          <w:lang w:val="de-DE"/>
        </w:rPr>
        <w:t xml:space="preserve"> </w:t>
      </w:r>
      <w:r w:rsidRPr="005D1E12">
        <w:rPr>
          <w:rFonts w:eastAsia="MyriadPro-Regular" w:cs="MyriadPro-Regular"/>
          <w:szCs w:val="24"/>
          <w:lang w:val="de-DE"/>
        </w:rPr>
        <w:t>erst die Anfänge von noch beträchtlich größeren Schwierigkeiten, die in Diskussion</w:t>
      </w:r>
      <w:r w:rsidR="007847B6">
        <w:rPr>
          <w:rFonts w:eastAsia="MyriadPro-Regular" w:cs="MyriadPro-Regular"/>
          <w:szCs w:val="24"/>
          <w:lang w:val="de-DE"/>
        </w:rPr>
        <w:t xml:space="preserve"> </w:t>
      </w:r>
      <w:r w:rsidRPr="005D1E12">
        <w:rPr>
          <w:rFonts w:eastAsia="MyriadPro-Regular" w:cs="MyriadPro-Regular"/>
          <w:szCs w:val="24"/>
          <w:lang w:val="de-DE"/>
        </w:rPr>
        <w:t xml:space="preserve">kommen sollten. Ich meine damit die </w:t>
      </w:r>
      <w:proofErr w:type="spellStart"/>
      <w:r w:rsidRPr="005D1E12">
        <w:rPr>
          <w:rFonts w:eastAsia="MyriadPro-Regular" w:cs="MyriadPro-Regular"/>
          <w:szCs w:val="24"/>
          <w:lang w:val="de-DE"/>
        </w:rPr>
        <w:t>Todorovaisierung</w:t>
      </w:r>
      <w:proofErr w:type="spellEnd"/>
      <w:r w:rsidRPr="005D1E12">
        <w:rPr>
          <w:rFonts w:eastAsia="MyriadPro-Regular" w:cs="MyriadPro-Regular"/>
          <w:szCs w:val="24"/>
          <w:lang w:val="de-DE"/>
        </w:rPr>
        <w:t xml:space="preserve"> der Objektdebatte. Zu einem</w:t>
      </w:r>
      <w:r w:rsidR="00365E2F">
        <w:rPr>
          <w:rFonts w:eastAsia="MyriadPro-Regular" w:cs="MyriadPro-Regular"/>
          <w:szCs w:val="24"/>
          <w:lang w:val="de-DE"/>
        </w:rPr>
        <w:t xml:space="preserve"> </w:t>
      </w:r>
      <w:r w:rsidRPr="005D1E12">
        <w:rPr>
          <w:rFonts w:eastAsia="MyriadPro-Regular" w:cs="MyriadPro-Regular"/>
          <w:szCs w:val="24"/>
          <w:lang w:val="de-DE"/>
        </w:rPr>
        <w:t xml:space="preserve">Zeitpunkt, als </w:t>
      </w:r>
      <w:r w:rsidR="00EF1B69">
        <w:rPr>
          <w:rFonts w:eastAsia="MyriadPro-Regular" w:cs="MyriadPro-Regular"/>
          <w:szCs w:val="24"/>
          <w:lang w:val="de-DE"/>
        </w:rPr>
        <w:t xml:space="preserve">durch die ‚Balkankriege‘ (gemeint waren die </w:t>
      </w:r>
      <w:r w:rsidR="005C7EDB">
        <w:rPr>
          <w:rFonts w:eastAsia="MyriadPro-Regular" w:cs="MyriadPro-Regular"/>
          <w:szCs w:val="24"/>
          <w:lang w:val="de-DE"/>
        </w:rPr>
        <w:t xml:space="preserve">postjugoslawischen </w:t>
      </w:r>
      <w:r w:rsidR="00EF1B69">
        <w:rPr>
          <w:rFonts w:eastAsia="MyriadPro-Regular" w:cs="MyriadPro-Regular"/>
          <w:szCs w:val="24"/>
          <w:lang w:val="de-DE"/>
        </w:rPr>
        <w:t>Kriege</w:t>
      </w:r>
      <w:r w:rsidR="00601D44">
        <w:rPr>
          <w:rFonts w:eastAsia="MyriadPro-Regular" w:cs="MyriadPro-Regular"/>
          <w:szCs w:val="24"/>
          <w:lang w:val="de-DE"/>
        </w:rPr>
        <w:t xml:space="preserve"> 199</w:t>
      </w:r>
      <w:r w:rsidR="00DD33CE">
        <w:rPr>
          <w:rFonts w:eastAsia="MyriadPro-Regular" w:cs="MyriadPro-Regular"/>
          <w:szCs w:val="24"/>
          <w:lang w:val="de-DE"/>
        </w:rPr>
        <w:t>1</w:t>
      </w:r>
      <w:r w:rsidR="00601D44">
        <w:rPr>
          <w:rFonts w:eastAsia="MyriadPro-Regular" w:cs="MyriadPro-Regular"/>
          <w:szCs w:val="24"/>
          <w:lang w:val="de-DE"/>
        </w:rPr>
        <w:t>-</w:t>
      </w:r>
      <w:r w:rsidR="00DD33CE">
        <w:rPr>
          <w:rFonts w:eastAsia="MyriadPro-Regular" w:cs="MyriadPro-Regular"/>
          <w:szCs w:val="24"/>
          <w:lang w:val="de-DE"/>
        </w:rPr>
        <w:t>199</w:t>
      </w:r>
      <w:r w:rsidR="00952CDC">
        <w:rPr>
          <w:rFonts w:eastAsia="MyriadPro-Regular" w:cs="MyriadPro-Regular"/>
          <w:szCs w:val="24"/>
          <w:lang w:val="de-DE"/>
        </w:rPr>
        <w:t>9</w:t>
      </w:r>
      <w:r w:rsidR="005C7EDB">
        <w:rPr>
          <w:rFonts w:eastAsia="MyriadPro-Regular" w:cs="MyriadPro-Regular"/>
          <w:szCs w:val="24"/>
          <w:lang w:val="de-DE"/>
        </w:rPr>
        <w:t>)</w:t>
      </w:r>
      <w:r w:rsidR="00EF1B69">
        <w:rPr>
          <w:rFonts w:eastAsia="MyriadPro-Regular" w:cs="MyriadPro-Regular"/>
          <w:szCs w:val="24"/>
          <w:lang w:val="de-DE"/>
        </w:rPr>
        <w:t xml:space="preserve"> </w:t>
      </w:r>
      <w:r w:rsidRPr="005D1E12">
        <w:rPr>
          <w:rFonts w:eastAsia="MyriadPro-Regular" w:cs="MyriadPro-Regular"/>
          <w:szCs w:val="24"/>
          <w:lang w:val="de-DE"/>
        </w:rPr>
        <w:t>unser Forschungsobjekt</w:t>
      </w:r>
      <w:r w:rsidR="002A0E94">
        <w:rPr>
          <w:rFonts w:eastAsia="MyriadPro-Regular" w:cs="MyriadPro-Regular"/>
          <w:szCs w:val="24"/>
          <w:lang w:val="de-DE"/>
        </w:rPr>
        <w:t xml:space="preserve"> </w:t>
      </w:r>
      <w:r w:rsidR="001A0A15">
        <w:rPr>
          <w:rFonts w:eastAsia="MyriadPro-Regular" w:cs="MyriadPro-Regular"/>
          <w:szCs w:val="24"/>
          <w:lang w:val="de-DE"/>
        </w:rPr>
        <w:t xml:space="preserve">Südosteuropa </w:t>
      </w:r>
      <w:r w:rsidR="004B0C6D">
        <w:rPr>
          <w:rFonts w:eastAsia="MyriadPro-Regular" w:cs="MyriadPro-Regular"/>
          <w:szCs w:val="24"/>
          <w:lang w:val="de-DE"/>
        </w:rPr>
        <w:t xml:space="preserve">in der Öffentlichkeit </w:t>
      </w:r>
      <w:r w:rsidR="001A0A15">
        <w:rPr>
          <w:rFonts w:eastAsia="MyriadPro-Regular" w:cs="MyriadPro-Regular"/>
          <w:szCs w:val="24"/>
          <w:lang w:val="de-DE"/>
        </w:rPr>
        <w:t>zum Balkan</w:t>
      </w:r>
      <w:r w:rsidR="000C5376">
        <w:rPr>
          <w:rFonts w:eastAsia="MyriadPro-Regular" w:cs="MyriadPro-Regular"/>
          <w:szCs w:val="24"/>
          <w:lang w:val="de-DE"/>
        </w:rPr>
        <w:t xml:space="preserve"> wurde</w:t>
      </w:r>
      <w:r w:rsidR="004B0C6D">
        <w:rPr>
          <w:rFonts w:eastAsia="MyriadPro-Regular" w:cs="MyriadPro-Regular"/>
          <w:szCs w:val="24"/>
          <w:lang w:val="de-DE"/>
        </w:rPr>
        <w:t>,</w:t>
      </w:r>
      <w:r w:rsidRPr="005D1E12">
        <w:rPr>
          <w:rFonts w:eastAsia="MyriadPro-Regular" w:cs="MyriadPro-Regular"/>
          <w:szCs w:val="24"/>
          <w:lang w:val="de-DE"/>
        </w:rPr>
        <w:t xml:space="preserve"> </w:t>
      </w:r>
      <w:r w:rsidR="00FA45F5">
        <w:rPr>
          <w:rFonts w:eastAsia="MyriadPro-Regular" w:cs="MyriadPro-Regular"/>
          <w:szCs w:val="24"/>
          <w:lang w:val="de-DE"/>
        </w:rPr>
        <w:t>e</w:t>
      </w:r>
      <w:r w:rsidRPr="005D1E12">
        <w:rPr>
          <w:rFonts w:eastAsia="MyriadPro-Regular" w:cs="MyriadPro-Regular"/>
          <w:szCs w:val="24"/>
          <w:lang w:val="de-DE"/>
        </w:rPr>
        <w:t>rschien</w:t>
      </w:r>
      <w:r w:rsidR="00986947">
        <w:rPr>
          <w:rFonts w:eastAsia="MyriadPro-Regular" w:cs="MyriadPro-Regular"/>
          <w:szCs w:val="24"/>
          <w:lang w:val="de-DE"/>
        </w:rPr>
        <w:t xml:space="preserve"> </w:t>
      </w:r>
      <w:r w:rsidRPr="005D1E12">
        <w:rPr>
          <w:rFonts w:eastAsia="MyriadPro-Regular" w:cs="MyriadPro-Regular"/>
          <w:szCs w:val="24"/>
          <w:lang w:val="de-DE"/>
        </w:rPr>
        <w:t>1997 das Buch der bulgarisch</w:t>
      </w:r>
      <w:r w:rsidR="00030FA3">
        <w:rPr>
          <w:rFonts w:eastAsia="MyriadPro-Regular" w:cs="MyriadPro-Regular"/>
          <w:szCs w:val="24"/>
          <w:lang w:val="de-DE"/>
        </w:rPr>
        <w:t>-amerikanischen</w:t>
      </w:r>
      <w:r w:rsidRPr="005D1E12">
        <w:rPr>
          <w:rFonts w:eastAsia="MyriadPro-Regular" w:cs="MyriadPro-Regular"/>
          <w:szCs w:val="24"/>
          <w:lang w:val="de-DE"/>
        </w:rPr>
        <w:t xml:space="preserve"> Historikerin </w:t>
      </w:r>
      <w:r w:rsidRPr="00F773F9">
        <w:rPr>
          <w:rFonts w:eastAsia="MyriadPro-Regular" w:cs="MyriadPro-Regular"/>
          <w:szCs w:val="24"/>
          <w:u w:val="single"/>
          <w:lang w:val="de-DE"/>
        </w:rPr>
        <w:t>Maria Todorova</w:t>
      </w:r>
      <w:r w:rsidR="00533B89">
        <w:rPr>
          <w:rFonts w:eastAsia="MyriadPro-Regular" w:cs="MyriadPro-Regular"/>
          <w:szCs w:val="24"/>
          <w:lang w:val="de-DE"/>
        </w:rPr>
        <w:t xml:space="preserve"> </w:t>
      </w:r>
      <w:hyperlink r:id="rId12" w:history="1">
        <w:r w:rsidR="00533B89" w:rsidRPr="00A079D3">
          <w:rPr>
            <w:rStyle w:val="Hyperlink"/>
            <w:rFonts w:eastAsia="MyriadPro-Regular" w:cs="MyriadPro-Regular"/>
            <w:szCs w:val="24"/>
            <w:lang w:val="de-DE"/>
          </w:rPr>
          <w:t>https://history.illinois.edu/directory/profile/mtodorov</w:t>
        </w:r>
      </w:hyperlink>
      <w:r w:rsidR="00533B89">
        <w:rPr>
          <w:rFonts w:eastAsia="MyriadPro-Regular" w:cs="MyriadPro-Regular"/>
          <w:szCs w:val="24"/>
          <w:lang w:val="de-DE"/>
        </w:rPr>
        <w:t xml:space="preserve"> </w:t>
      </w:r>
      <w:proofErr w:type="spellStart"/>
      <w:r w:rsidRPr="003253C1">
        <w:rPr>
          <w:rFonts w:eastAsia="MyriadPro-Regular" w:cs="MyriadPro-Regular"/>
          <w:i/>
          <w:iCs/>
          <w:szCs w:val="24"/>
          <w:lang w:val="de-DE"/>
        </w:rPr>
        <w:t>Imagining</w:t>
      </w:r>
      <w:proofErr w:type="spellEnd"/>
      <w:r w:rsidRPr="003253C1">
        <w:rPr>
          <w:rFonts w:eastAsia="MyriadPro-Regular" w:cs="MyriadPro-Regular"/>
          <w:i/>
          <w:iCs/>
          <w:szCs w:val="24"/>
          <w:lang w:val="de-DE"/>
        </w:rPr>
        <w:t xml:space="preserve"> the Balkans</w:t>
      </w:r>
      <w:r w:rsidRPr="005D1E12">
        <w:rPr>
          <w:rFonts w:eastAsia="MyriadPro-Regular" w:cs="MyriadPro-Regular"/>
          <w:szCs w:val="24"/>
          <w:lang w:val="de-DE"/>
        </w:rPr>
        <w:t xml:space="preserve">. </w:t>
      </w:r>
      <w:r w:rsidR="007176FE">
        <w:rPr>
          <w:rFonts w:eastAsia="MyriadPro-Regular" w:cs="MyriadPro-Regular"/>
          <w:szCs w:val="24"/>
          <w:lang w:val="de-DE"/>
        </w:rPr>
        <w:t xml:space="preserve">Sie </w:t>
      </w:r>
      <w:r w:rsidRPr="005D1E12">
        <w:rPr>
          <w:rFonts w:eastAsia="MyriadPro-Regular" w:cs="MyriadPro-Regular"/>
          <w:szCs w:val="24"/>
          <w:lang w:val="de-DE"/>
        </w:rPr>
        <w:t xml:space="preserve">überführte </w:t>
      </w:r>
      <w:r w:rsidR="007176FE">
        <w:rPr>
          <w:rFonts w:eastAsia="MyriadPro-Regular" w:cs="MyriadPro-Regular"/>
          <w:szCs w:val="24"/>
          <w:lang w:val="de-DE"/>
        </w:rPr>
        <w:t xml:space="preserve">darin </w:t>
      </w:r>
      <w:r w:rsidRPr="005D1E12">
        <w:rPr>
          <w:rFonts w:eastAsia="MyriadPro-Regular" w:cs="MyriadPro-Regular"/>
          <w:szCs w:val="24"/>
          <w:lang w:val="de-DE"/>
        </w:rPr>
        <w:t>die Wissenschaften im westlichen Europa</w:t>
      </w:r>
      <w:r>
        <w:rPr>
          <w:rFonts w:eastAsia="MyriadPro-Regular" w:cs="MyriadPro-Regular"/>
          <w:szCs w:val="24"/>
          <w:lang w:val="de-DE"/>
        </w:rPr>
        <w:t xml:space="preserve"> </w:t>
      </w:r>
      <w:r w:rsidRPr="005D1E12">
        <w:rPr>
          <w:rFonts w:eastAsia="MyriadPro-Regular" w:cs="MyriadPro-Regular"/>
          <w:szCs w:val="24"/>
          <w:lang w:val="de-DE"/>
        </w:rPr>
        <w:t>de</w:t>
      </w:r>
      <w:r w:rsidR="007176FE">
        <w:rPr>
          <w:rFonts w:eastAsia="MyriadPro-Regular" w:cs="MyriadPro-Regular"/>
          <w:szCs w:val="24"/>
          <w:lang w:val="de-DE"/>
        </w:rPr>
        <w:t>s</w:t>
      </w:r>
      <w:r w:rsidRPr="005D1E12">
        <w:rPr>
          <w:rFonts w:eastAsia="MyriadPro-Regular" w:cs="MyriadPro-Regular"/>
          <w:szCs w:val="24"/>
          <w:lang w:val="de-DE"/>
        </w:rPr>
        <w:t xml:space="preserve"> Vergehen</w:t>
      </w:r>
      <w:r w:rsidR="007176FE">
        <w:rPr>
          <w:rFonts w:eastAsia="MyriadPro-Regular" w:cs="MyriadPro-Regular"/>
          <w:szCs w:val="24"/>
          <w:lang w:val="de-DE"/>
        </w:rPr>
        <w:t>s</w:t>
      </w:r>
      <w:r w:rsidRPr="005D1E12">
        <w:rPr>
          <w:rFonts w:eastAsia="MyriadPro-Regular" w:cs="MyriadPro-Regular"/>
          <w:szCs w:val="24"/>
          <w:lang w:val="de-DE"/>
        </w:rPr>
        <w:t xml:space="preserve"> der Balkanisierung des Balkans im Sinne einer Negativstigmatisierung</w:t>
      </w:r>
      <w:r>
        <w:rPr>
          <w:rFonts w:eastAsia="MyriadPro-Regular" w:cs="MyriadPro-Regular"/>
          <w:szCs w:val="24"/>
          <w:lang w:val="de-DE"/>
        </w:rPr>
        <w:t xml:space="preserve"> </w:t>
      </w:r>
      <w:r w:rsidRPr="005D1E12">
        <w:rPr>
          <w:rFonts w:eastAsia="MyriadPro-Regular" w:cs="MyriadPro-Regular"/>
          <w:szCs w:val="24"/>
          <w:lang w:val="de-DE"/>
        </w:rPr>
        <w:t xml:space="preserve">der Region als turbulente Übergangszone zwischen </w:t>
      </w:r>
      <w:r w:rsidR="004A1015">
        <w:rPr>
          <w:rFonts w:eastAsia="MyriadPro-Regular" w:cs="MyriadPro-Regular"/>
          <w:szCs w:val="24"/>
          <w:lang w:val="de-DE"/>
        </w:rPr>
        <w:t>‚</w:t>
      </w:r>
      <w:r w:rsidRPr="005D1E12">
        <w:rPr>
          <w:rFonts w:eastAsia="MyriadPro-Regular" w:cs="MyriadPro-Regular"/>
          <w:szCs w:val="24"/>
          <w:lang w:val="de-DE"/>
        </w:rPr>
        <w:t>Orient</w:t>
      </w:r>
      <w:r w:rsidR="004A1015">
        <w:rPr>
          <w:rFonts w:eastAsia="MyriadPro-Regular" w:cs="MyriadPro-Regular"/>
          <w:szCs w:val="24"/>
          <w:lang w:val="de-DE"/>
        </w:rPr>
        <w:t>‘</w:t>
      </w:r>
      <w:r w:rsidRPr="005D1E12">
        <w:rPr>
          <w:rFonts w:eastAsia="MyriadPro-Regular" w:cs="MyriadPro-Regular"/>
          <w:szCs w:val="24"/>
          <w:lang w:val="de-DE"/>
        </w:rPr>
        <w:t xml:space="preserve"> und </w:t>
      </w:r>
      <w:r w:rsidR="004A1015">
        <w:rPr>
          <w:rFonts w:eastAsia="MyriadPro-Regular" w:cs="MyriadPro-Regular"/>
          <w:szCs w:val="24"/>
          <w:lang w:val="de-DE"/>
        </w:rPr>
        <w:t>‚</w:t>
      </w:r>
      <w:r w:rsidRPr="005D1E12">
        <w:rPr>
          <w:rFonts w:eastAsia="MyriadPro-Regular" w:cs="MyriadPro-Regular"/>
          <w:szCs w:val="24"/>
          <w:lang w:val="de-DE"/>
        </w:rPr>
        <w:t>Okzident</w:t>
      </w:r>
      <w:r w:rsidR="004A1015">
        <w:rPr>
          <w:rFonts w:eastAsia="MyriadPro-Regular" w:cs="MyriadPro-Regular"/>
          <w:szCs w:val="24"/>
          <w:lang w:val="de-DE"/>
        </w:rPr>
        <w:t>‘</w:t>
      </w:r>
      <w:r w:rsidRPr="005D1E12">
        <w:rPr>
          <w:rFonts w:eastAsia="MyriadPro-Regular" w:cs="MyriadPro-Regular"/>
          <w:szCs w:val="24"/>
          <w:lang w:val="de-DE"/>
        </w:rPr>
        <w:t>. Ihr Vorwurf</w:t>
      </w:r>
      <w:r>
        <w:rPr>
          <w:rFonts w:eastAsia="MyriadPro-Regular" w:cs="MyriadPro-Regular"/>
          <w:szCs w:val="24"/>
          <w:lang w:val="de-DE"/>
        </w:rPr>
        <w:t xml:space="preserve"> </w:t>
      </w:r>
      <w:r w:rsidRPr="005D1E12">
        <w:rPr>
          <w:rFonts w:eastAsia="MyriadPro-Regular" w:cs="MyriadPro-Regular"/>
          <w:szCs w:val="24"/>
          <w:lang w:val="de-DE"/>
        </w:rPr>
        <w:t>der Essentialisierung des Balkanbegriffs fand viel Zustimmung, wenngleich auch</w:t>
      </w:r>
      <w:r>
        <w:rPr>
          <w:rFonts w:eastAsia="MyriadPro-Regular" w:cs="MyriadPro-Regular"/>
          <w:szCs w:val="24"/>
          <w:lang w:val="de-DE"/>
        </w:rPr>
        <w:t xml:space="preserve"> </w:t>
      </w:r>
      <w:r w:rsidRPr="005D1E12">
        <w:rPr>
          <w:rFonts w:eastAsia="MyriadPro-Regular" w:cs="MyriadPro-Regular"/>
          <w:szCs w:val="24"/>
          <w:lang w:val="de-DE"/>
        </w:rPr>
        <w:t>vereinzelten Widerspruch, etwa durch den deutschen Südosteuropa</w:t>
      </w:r>
      <w:r w:rsidR="007C4AC3">
        <w:rPr>
          <w:rFonts w:eastAsia="MyriadPro-Regular" w:cs="MyriadPro-Regular"/>
          <w:szCs w:val="24"/>
          <w:lang w:val="de-DE"/>
        </w:rPr>
        <w:t>h</w:t>
      </w:r>
      <w:r w:rsidRPr="005D1E12">
        <w:rPr>
          <w:rFonts w:eastAsia="MyriadPro-Regular" w:cs="MyriadPro-Regular"/>
          <w:szCs w:val="24"/>
          <w:lang w:val="de-DE"/>
        </w:rPr>
        <w:t xml:space="preserve">istoriker </w:t>
      </w:r>
      <w:r w:rsidRPr="007C4AC3">
        <w:rPr>
          <w:rFonts w:eastAsia="MyriadPro-Regular" w:cs="MyriadPro-Regular"/>
          <w:szCs w:val="24"/>
          <w:u w:val="single"/>
          <w:lang w:val="de-DE"/>
        </w:rPr>
        <w:t>Holm Sundhaussen</w:t>
      </w:r>
      <w:r w:rsidR="00533B89">
        <w:rPr>
          <w:rFonts w:eastAsia="MyriadPro-Regular" w:cs="MyriadPro-Regular"/>
          <w:szCs w:val="24"/>
          <w:u w:val="single"/>
          <w:lang w:val="de-DE"/>
        </w:rPr>
        <w:t xml:space="preserve"> </w:t>
      </w:r>
      <w:hyperlink r:id="rId13" w:history="1">
        <w:r w:rsidR="00533B89" w:rsidRPr="00A079D3">
          <w:rPr>
            <w:rStyle w:val="Hyperlink"/>
            <w:rFonts w:eastAsia="MyriadPro-Regular" w:cs="MyriadPro-Regular"/>
            <w:szCs w:val="24"/>
            <w:lang w:val="de-DE"/>
          </w:rPr>
          <w:t>https://de.wikipedia.org/wiki/Holm_Sundhaussen</w:t>
        </w:r>
      </w:hyperlink>
      <w:r w:rsidRPr="005D1E12">
        <w:rPr>
          <w:rFonts w:eastAsia="MyriadPro-Regular" w:cs="MyriadPro-Regular"/>
          <w:szCs w:val="24"/>
          <w:lang w:val="de-DE"/>
        </w:rPr>
        <w:t>. Die Debatte endete in einem Nichtende, also in einer klassischen Pattstellung,</w:t>
      </w:r>
      <w:r>
        <w:rPr>
          <w:rFonts w:eastAsia="MyriadPro-Regular" w:cs="MyriadPro-Regular"/>
          <w:szCs w:val="24"/>
          <w:lang w:val="de-DE"/>
        </w:rPr>
        <w:t xml:space="preserve"> </w:t>
      </w:r>
      <w:r w:rsidRPr="005D1E12">
        <w:rPr>
          <w:rFonts w:eastAsia="MyriadPro-Regular" w:cs="MyriadPro-Regular"/>
          <w:szCs w:val="24"/>
          <w:lang w:val="de-DE"/>
        </w:rPr>
        <w:t>nachdem d</w:t>
      </w:r>
      <w:r w:rsidR="009205FB">
        <w:rPr>
          <w:rFonts w:eastAsia="MyriadPro-Regular" w:cs="MyriadPro-Regular"/>
          <w:szCs w:val="24"/>
          <w:lang w:val="de-DE"/>
        </w:rPr>
        <w:t>i</w:t>
      </w:r>
      <w:r w:rsidRPr="005D1E12">
        <w:rPr>
          <w:rFonts w:eastAsia="MyriadPro-Regular" w:cs="MyriadPro-Regular"/>
          <w:szCs w:val="24"/>
          <w:lang w:val="de-DE"/>
        </w:rPr>
        <w:t>e Kontrahent</w:t>
      </w:r>
      <w:r w:rsidR="009205FB">
        <w:rPr>
          <w:rFonts w:eastAsia="MyriadPro-Regular" w:cs="MyriadPro-Regular"/>
          <w:szCs w:val="24"/>
          <w:lang w:val="de-DE"/>
        </w:rPr>
        <w:t>i</w:t>
      </w:r>
      <w:r w:rsidRPr="005D1E12">
        <w:rPr>
          <w:rFonts w:eastAsia="MyriadPro-Regular" w:cs="MyriadPro-Regular"/>
          <w:szCs w:val="24"/>
          <w:lang w:val="de-DE"/>
        </w:rPr>
        <w:t xml:space="preserve">n </w:t>
      </w:r>
      <w:r w:rsidR="009205FB">
        <w:rPr>
          <w:rFonts w:eastAsia="MyriadPro-Regular" w:cs="MyriadPro-Regular"/>
          <w:szCs w:val="24"/>
          <w:lang w:val="de-DE"/>
        </w:rPr>
        <w:t xml:space="preserve">und der Kontrahent </w:t>
      </w:r>
      <w:r w:rsidRPr="005D1E12">
        <w:rPr>
          <w:rFonts w:eastAsia="MyriadPro-Regular" w:cs="MyriadPro-Regular"/>
          <w:szCs w:val="24"/>
          <w:lang w:val="de-DE"/>
        </w:rPr>
        <w:t>ihr nicht unbeträchtliches intellektuelles</w:t>
      </w:r>
      <w:r>
        <w:rPr>
          <w:rFonts w:eastAsia="MyriadPro-Regular" w:cs="MyriadPro-Regular"/>
          <w:szCs w:val="24"/>
          <w:lang w:val="de-DE"/>
        </w:rPr>
        <w:t xml:space="preserve"> </w:t>
      </w:r>
      <w:r w:rsidR="00E72CB7">
        <w:rPr>
          <w:rFonts w:eastAsia="MyriadPro-Regular" w:cs="MyriadPro-Regular"/>
          <w:szCs w:val="24"/>
          <w:lang w:val="de-DE"/>
        </w:rPr>
        <w:t>Pulverr</w:t>
      </w:r>
      <w:r w:rsidRPr="005D1E12">
        <w:rPr>
          <w:rFonts w:eastAsia="MyriadPro-Regular" w:cs="MyriadPro-Regular"/>
          <w:szCs w:val="24"/>
          <w:lang w:val="de-DE"/>
        </w:rPr>
        <w:t xml:space="preserve">eservoir ohne Ergebnis verschossen hatten. </w:t>
      </w:r>
      <w:r w:rsidR="000407EE">
        <w:rPr>
          <w:rFonts w:eastAsia="MyriadPro-Regular" w:cs="MyriadPro-Regular"/>
          <w:szCs w:val="24"/>
          <w:lang w:val="de-DE"/>
        </w:rPr>
        <w:t>Während d</w:t>
      </w:r>
      <w:r w:rsidRPr="005D1E12">
        <w:rPr>
          <w:rFonts w:eastAsia="MyriadPro-Regular" w:cs="MyriadPro-Regular"/>
          <w:szCs w:val="24"/>
          <w:lang w:val="de-DE"/>
        </w:rPr>
        <w:t>as Forschungsobjekt Balkan seither</w:t>
      </w:r>
      <w:r>
        <w:rPr>
          <w:rFonts w:eastAsia="MyriadPro-Regular" w:cs="MyriadPro-Regular"/>
          <w:szCs w:val="24"/>
          <w:lang w:val="de-DE"/>
        </w:rPr>
        <w:t xml:space="preserve"> </w:t>
      </w:r>
      <w:r w:rsidR="005E78B4">
        <w:rPr>
          <w:rFonts w:eastAsia="MyriadPro-Regular" w:cs="MyriadPro-Regular"/>
          <w:szCs w:val="24"/>
          <w:lang w:val="de-DE"/>
        </w:rPr>
        <w:t>im</w:t>
      </w:r>
      <w:r w:rsidR="00D402AD">
        <w:rPr>
          <w:rFonts w:eastAsia="MyriadPro-Regular" w:cs="MyriadPro-Regular"/>
          <w:szCs w:val="24"/>
          <w:lang w:val="de-DE"/>
        </w:rPr>
        <w:t xml:space="preserve"> internationalen Gebrauch </w:t>
      </w:r>
      <w:r w:rsidRPr="005D1E12">
        <w:rPr>
          <w:rFonts w:eastAsia="MyriadPro-Regular" w:cs="MyriadPro-Regular"/>
          <w:szCs w:val="24"/>
          <w:lang w:val="de-DE"/>
        </w:rPr>
        <w:t>inhaltlich und begrifflich dem freien Markt, das heißt variierender Wissenschaftspraxis,</w:t>
      </w:r>
      <w:r>
        <w:rPr>
          <w:rFonts w:eastAsia="MyriadPro-Regular" w:cs="MyriadPro-Regular"/>
          <w:szCs w:val="24"/>
          <w:lang w:val="de-DE"/>
        </w:rPr>
        <w:t xml:space="preserve"> </w:t>
      </w:r>
      <w:r w:rsidRPr="005D1E12">
        <w:rPr>
          <w:rFonts w:eastAsia="MyriadPro-Regular" w:cs="MyriadPro-Regular"/>
          <w:szCs w:val="24"/>
          <w:lang w:val="de-DE"/>
        </w:rPr>
        <w:t>ausgesetzt</w:t>
      </w:r>
      <w:r w:rsidR="00711FFF">
        <w:rPr>
          <w:rFonts w:eastAsia="MyriadPro-Regular" w:cs="MyriadPro-Regular"/>
          <w:szCs w:val="24"/>
          <w:lang w:val="de-DE"/>
        </w:rPr>
        <w:t xml:space="preserve"> ist, hält die deutsche Forschung eisern am traditionellen Südosteuropabegriff der 1970er-Jahre fest</w:t>
      </w:r>
      <w:r w:rsidR="003D18B8">
        <w:rPr>
          <w:rFonts w:eastAsia="MyriadPro-Regular" w:cs="MyriadPro-Regular"/>
          <w:szCs w:val="24"/>
          <w:lang w:val="de-DE"/>
        </w:rPr>
        <w:t xml:space="preserve"> – allerdings mit eine</w:t>
      </w:r>
      <w:r w:rsidR="004E61DA">
        <w:rPr>
          <w:rFonts w:eastAsia="MyriadPro-Regular" w:cs="MyriadPro-Regular"/>
          <w:szCs w:val="24"/>
          <w:lang w:val="de-DE"/>
        </w:rPr>
        <w:t xml:space="preserve">r Korrektur: </w:t>
      </w:r>
      <w:r w:rsidR="00822B8C">
        <w:rPr>
          <w:rFonts w:eastAsia="MyriadPro-Regular" w:cs="MyriadPro-Regular"/>
          <w:szCs w:val="24"/>
          <w:lang w:val="de-DE"/>
        </w:rPr>
        <w:t xml:space="preserve">Die Türkei </w:t>
      </w:r>
      <w:r w:rsidR="0090550E">
        <w:rPr>
          <w:rFonts w:eastAsia="MyriadPro-Regular" w:cs="MyriadPro-Regular"/>
          <w:szCs w:val="24"/>
          <w:lang w:val="de-DE"/>
        </w:rPr>
        <w:t>w</w:t>
      </w:r>
      <w:r w:rsidR="00B657DC">
        <w:rPr>
          <w:rFonts w:eastAsia="MyriadPro-Regular" w:cs="MyriadPro-Regular"/>
          <w:szCs w:val="24"/>
          <w:lang w:val="de-DE"/>
        </w:rPr>
        <w:t>u</w:t>
      </w:r>
      <w:r w:rsidR="0090550E">
        <w:rPr>
          <w:rFonts w:eastAsia="MyriadPro-Regular" w:cs="MyriadPro-Regular"/>
          <w:szCs w:val="24"/>
          <w:lang w:val="de-DE"/>
        </w:rPr>
        <w:t>rd</w:t>
      </w:r>
      <w:r w:rsidR="00B657DC">
        <w:rPr>
          <w:rFonts w:eastAsia="MyriadPro-Regular" w:cs="MyriadPro-Regular"/>
          <w:szCs w:val="24"/>
          <w:lang w:val="de-DE"/>
        </w:rPr>
        <w:t>e</w:t>
      </w:r>
      <w:r w:rsidR="0090550E">
        <w:rPr>
          <w:rFonts w:eastAsia="MyriadPro-Regular" w:cs="MyriadPro-Regular"/>
          <w:szCs w:val="24"/>
          <w:lang w:val="de-DE"/>
        </w:rPr>
        <w:t xml:space="preserve"> nun zwar </w:t>
      </w:r>
      <w:r w:rsidR="00D85FC4">
        <w:rPr>
          <w:rFonts w:eastAsia="MyriadPro-Regular" w:cs="MyriadPro-Regular"/>
          <w:szCs w:val="24"/>
          <w:lang w:val="de-DE"/>
        </w:rPr>
        <w:t xml:space="preserve">als ganzes Land </w:t>
      </w:r>
      <w:r w:rsidR="00F0743C">
        <w:rPr>
          <w:rFonts w:eastAsia="MyriadPro-Regular" w:cs="MyriadPro-Regular"/>
          <w:szCs w:val="24"/>
          <w:lang w:val="de-DE"/>
        </w:rPr>
        <w:t>(und nicht nur d</w:t>
      </w:r>
      <w:r w:rsidR="00722FBB">
        <w:rPr>
          <w:rFonts w:eastAsia="MyriadPro-Regular" w:cs="MyriadPro-Regular"/>
          <w:szCs w:val="24"/>
          <w:lang w:val="de-DE"/>
        </w:rPr>
        <w:t xml:space="preserve">er kleine ‚europäische‘ </w:t>
      </w:r>
      <w:r w:rsidR="00FE7E6B">
        <w:rPr>
          <w:rFonts w:eastAsia="MyriadPro-Regular" w:cs="MyriadPro-Regular"/>
          <w:szCs w:val="24"/>
          <w:lang w:val="de-DE"/>
        </w:rPr>
        <w:t xml:space="preserve">geografische Anteil) </w:t>
      </w:r>
      <w:r w:rsidR="00C77C03">
        <w:rPr>
          <w:rFonts w:eastAsia="MyriadPro-Regular" w:cs="MyriadPro-Regular"/>
          <w:szCs w:val="24"/>
          <w:lang w:val="de-DE"/>
        </w:rPr>
        <w:t xml:space="preserve">hereingeholt, dafür </w:t>
      </w:r>
      <w:r w:rsidR="000A419C">
        <w:rPr>
          <w:rFonts w:eastAsia="MyriadPro-Regular" w:cs="MyriadPro-Regular"/>
          <w:szCs w:val="24"/>
          <w:lang w:val="de-DE"/>
        </w:rPr>
        <w:t xml:space="preserve">wird </w:t>
      </w:r>
      <w:r w:rsidR="00C77C03">
        <w:rPr>
          <w:rFonts w:eastAsia="MyriadPro-Regular" w:cs="MyriadPro-Regular"/>
          <w:szCs w:val="24"/>
          <w:lang w:val="de-DE"/>
        </w:rPr>
        <w:t>jedoch</w:t>
      </w:r>
      <w:r w:rsidR="000A419C">
        <w:rPr>
          <w:rFonts w:eastAsia="MyriadPro-Regular" w:cs="MyriadPro-Regular"/>
          <w:szCs w:val="24"/>
          <w:lang w:val="de-DE"/>
        </w:rPr>
        <w:t xml:space="preserve"> dem Land seine Europafähigkeit abgesprochen</w:t>
      </w:r>
      <w:r w:rsidRPr="005D1E12">
        <w:rPr>
          <w:rFonts w:eastAsia="MyriadPro-Regular" w:cs="MyriadPro-Regular"/>
          <w:szCs w:val="24"/>
          <w:lang w:val="de-DE"/>
        </w:rPr>
        <w:t>.</w:t>
      </w:r>
      <w:r w:rsidR="001A607D">
        <w:rPr>
          <w:rFonts w:eastAsia="MyriadPro-Regular" w:cs="MyriadPro-Regular"/>
          <w:szCs w:val="24"/>
          <w:lang w:val="de-DE"/>
        </w:rPr>
        <w:t xml:space="preserve"> </w:t>
      </w:r>
    </w:p>
    <w:p w14:paraId="19ADA0E5" w14:textId="73057D6A" w:rsidR="00B533F4" w:rsidRDefault="002E3F7C" w:rsidP="00533B89">
      <w:pPr>
        <w:spacing w:before="0" w:after="0"/>
        <w:rPr>
          <w:rFonts w:eastAsia="MyriadPro-Regular" w:cs="MyriadPro-Regular"/>
          <w:szCs w:val="24"/>
          <w:lang w:val="de-DE"/>
        </w:rPr>
      </w:pPr>
      <w:r>
        <w:rPr>
          <w:rFonts w:eastAsia="MyriadPro-Regular" w:cs="MyriadPro-Regular"/>
          <w:szCs w:val="24"/>
          <w:lang w:val="de-DE"/>
        </w:rPr>
        <w:t>Wie</w:t>
      </w:r>
      <w:r w:rsidR="00781C7A">
        <w:rPr>
          <w:rFonts w:eastAsia="MyriadPro-Regular" w:cs="MyriadPro-Regular"/>
          <w:szCs w:val="24"/>
          <w:lang w:val="de-DE"/>
        </w:rPr>
        <w:t xml:space="preserve"> artifiziell </w:t>
      </w:r>
      <w:r w:rsidR="007E7089">
        <w:rPr>
          <w:rFonts w:eastAsia="MyriadPro-Regular" w:cs="MyriadPro-Regular"/>
          <w:szCs w:val="24"/>
          <w:lang w:val="de-DE"/>
        </w:rPr>
        <w:t xml:space="preserve">diese </w:t>
      </w:r>
      <w:r w:rsidR="00424C50">
        <w:rPr>
          <w:rFonts w:eastAsia="MyriadPro-Regular" w:cs="MyriadPro-Regular"/>
          <w:szCs w:val="24"/>
          <w:lang w:val="de-DE"/>
        </w:rPr>
        <w:t>D</w:t>
      </w:r>
      <w:r w:rsidR="00E34255">
        <w:rPr>
          <w:rFonts w:eastAsia="MyriadPro-Regular" w:cs="MyriadPro-Regular"/>
          <w:szCs w:val="24"/>
          <w:lang w:val="de-DE"/>
        </w:rPr>
        <w:t xml:space="preserve">efinitionswut </w:t>
      </w:r>
      <w:r w:rsidR="00C11E7D">
        <w:rPr>
          <w:rFonts w:eastAsia="MyriadPro-Regular" w:cs="MyriadPro-Regular"/>
          <w:szCs w:val="24"/>
          <w:lang w:val="de-DE"/>
        </w:rPr>
        <w:t xml:space="preserve">ist und </w:t>
      </w:r>
      <w:r w:rsidR="006916F6">
        <w:rPr>
          <w:rFonts w:eastAsia="MyriadPro-Regular" w:cs="MyriadPro-Regular"/>
          <w:szCs w:val="24"/>
          <w:lang w:val="de-DE"/>
        </w:rPr>
        <w:t xml:space="preserve">skurril sich diese </w:t>
      </w:r>
      <w:r w:rsidR="00C11E7D">
        <w:rPr>
          <w:rFonts w:eastAsia="MyriadPro-Regular" w:cs="MyriadPro-Regular"/>
          <w:szCs w:val="24"/>
          <w:lang w:val="de-DE"/>
        </w:rPr>
        <w:t>kleinkrämerisch</w:t>
      </w:r>
      <w:r w:rsidR="006916F6">
        <w:rPr>
          <w:rFonts w:eastAsia="MyriadPro-Regular" w:cs="MyriadPro-Regular"/>
          <w:szCs w:val="24"/>
          <w:lang w:val="de-DE"/>
        </w:rPr>
        <w:t>e Haltung auswirkt, zeigt sich,</w:t>
      </w:r>
      <w:r w:rsidR="00D95193">
        <w:rPr>
          <w:rFonts w:eastAsia="MyriadPro-Regular" w:cs="MyriadPro-Regular"/>
          <w:szCs w:val="24"/>
          <w:lang w:val="de-DE"/>
        </w:rPr>
        <w:t xml:space="preserve"> </w:t>
      </w:r>
      <w:r w:rsidR="006E4926">
        <w:rPr>
          <w:rFonts w:eastAsia="MyriadPro-Regular" w:cs="MyriadPro-Regular"/>
          <w:szCs w:val="24"/>
          <w:lang w:val="de-DE"/>
        </w:rPr>
        <w:t xml:space="preserve">auch darin, dass man </w:t>
      </w:r>
      <w:r w:rsidR="00F764C4">
        <w:rPr>
          <w:rFonts w:eastAsia="MyriadPro-Regular" w:cs="MyriadPro-Regular"/>
          <w:szCs w:val="24"/>
          <w:lang w:val="de-DE"/>
        </w:rPr>
        <w:t xml:space="preserve">nach wie vor </w:t>
      </w:r>
      <w:r w:rsidR="00B56901">
        <w:rPr>
          <w:rFonts w:eastAsia="MyriadPro-Regular" w:cs="MyriadPro-Regular"/>
          <w:szCs w:val="24"/>
          <w:lang w:val="de-DE"/>
        </w:rPr>
        <w:t xml:space="preserve">Kroatien, Slowenien </w:t>
      </w:r>
      <w:r w:rsidR="00133152">
        <w:rPr>
          <w:rFonts w:eastAsia="MyriadPro-Regular" w:cs="MyriadPro-Regular"/>
          <w:szCs w:val="24"/>
          <w:lang w:val="de-DE"/>
        </w:rPr>
        <w:t xml:space="preserve">und </w:t>
      </w:r>
      <w:r w:rsidR="006E4926">
        <w:rPr>
          <w:rFonts w:eastAsia="MyriadPro-Regular" w:cs="MyriadPro-Regular"/>
          <w:szCs w:val="24"/>
          <w:lang w:val="de-DE"/>
        </w:rPr>
        <w:t>Ungarn</w:t>
      </w:r>
      <w:r w:rsidR="00133152">
        <w:rPr>
          <w:rFonts w:eastAsia="MyriadPro-Regular" w:cs="MyriadPro-Regular"/>
          <w:szCs w:val="24"/>
          <w:lang w:val="de-DE"/>
        </w:rPr>
        <w:t xml:space="preserve"> </w:t>
      </w:r>
      <w:r w:rsidR="00F764C4">
        <w:rPr>
          <w:rFonts w:eastAsia="MyriadPro-Regular" w:cs="MyriadPro-Regular"/>
          <w:szCs w:val="24"/>
          <w:lang w:val="de-DE"/>
        </w:rPr>
        <w:t>als südosteuropäische Länder reklamiert</w:t>
      </w:r>
      <w:r w:rsidR="00766354">
        <w:rPr>
          <w:rFonts w:eastAsia="MyriadPro-Regular" w:cs="MyriadPro-Regular"/>
          <w:szCs w:val="24"/>
          <w:lang w:val="de-DE"/>
        </w:rPr>
        <w:t xml:space="preserve">, obwohl </w:t>
      </w:r>
      <w:r w:rsidR="002E0718">
        <w:rPr>
          <w:rFonts w:eastAsia="MyriadPro-Regular" w:cs="MyriadPro-Regular"/>
          <w:szCs w:val="24"/>
          <w:lang w:val="de-DE"/>
        </w:rPr>
        <w:t xml:space="preserve">sie sich </w:t>
      </w:r>
      <w:r w:rsidR="00266017">
        <w:rPr>
          <w:rFonts w:eastAsia="MyriadPro-Regular" w:cs="MyriadPro-Regular"/>
          <w:szCs w:val="24"/>
          <w:lang w:val="de-DE"/>
        </w:rPr>
        <w:t xml:space="preserve">mittlerweile </w:t>
      </w:r>
      <w:r w:rsidR="002E0718">
        <w:rPr>
          <w:rFonts w:eastAsia="MyriadPro-Regular" w:cs="MyriadPro-Regular"/>
          <w:szCs w:val="24"/>
          <w:lang w:val="de-DE"/>
        </w:rPr>
        <w:t>als zentral- oder mitteleuropäische Länder verstehen</w:t>
      </w:r>
      <w:r w:rsidR="00266017">
        <w:rPr>
          <w:rFonts w:eastAsia="MyriadPro-Regular" w:cs="MyriadPro-Regular"/>
          <w:szCs w:val="24"/>
          <w:lang w:val="de-DE"/>
        </w:rPr>
        <w:t xml:space="preserve">. </w:t>
      </w:r>
      <w:r w:rsidR="009F5253">
        <w:rPr>
          <w:rFonts w:eastAsia="MyriadPro-Regular" w:cs="MyriadPro-Regular"/>
          <w:szCs w:val="24"/>
          <w:lang w:val="de-DE"/>
        </w:rPr>
        <w:t>So wird also die Rechnung ohne den Wirt gemacht.</w:t>
      </w:r>
      <w:r w:rsidR="00E93B85">
        <w:rPr>
          <w:rFonts w:eastAsia="MyriadPro-Regular" w:cs="MyriadPro-Regular"/>
          <w:szCs w:val="24"/>
          <w:lang w:val="de-DE"/>
        </w:rPr>
        <w:t xml:space="preserve"> Um de</w:t>
      </w:r>
      <w:r w:rsidR="0060480B">
        <w:rPr>
          <w:rFonts w:eastAsia="MyriadPro-Regular" w:cs="MyriadPro-Regular"/>
          <w:szCs w:val="24"/>
          <w:lang w:val="de-DE"/>
        </w:rPr>
        <w:t>m</w:t>
      </w:r>
      <w:r w:rsidR="00E93B85">
        <w:rPr>
          <w:rFonts w:eastAsia="MyriadPro-Regular" w:cs="MyriadPro-Regular"/>
          <w:szCs w:val="24"/>
          <w:lang w:val="de-DE"/>
        </w:rPr>
        <w:t xml:space="preserve"> Wirt</w:t>
      </w:r>
      <w:r w:rsidR="0060480B">
        <w:rPr>
          <w:rFonts w:eastAsia="MyriadPro-Regular" w:cs="MyriadPro-Regular"/>
          <w:szCs w:val="24"/>
          <w:lang w:val="de-DE"/>
        </w:rPr>
        <w:t xml:space="preserve"> dennoch</w:t>
      </w:r>
      <w:r w:rsidR="00E93B85">
        <w:rPr>
          <w:rFonts w:eastAsia="MyriadPro-Regular" w:cs="MyriadPro-Regular"/>
          <w:szCs w:val="24"/>
          <w:lang w:val="de-DE"/>
        </w:rPr>
        <w:t xml:space="preserve"> die Rechnung </w:t>
      </w:r>
      <w:r w:rsidR="006176A0">
        <w:rPr>
          <w:rFonts w:eastAsia="MyriadPro-Regular" w:cs="MyriadPro-Regular"/>
          <w:szCs w:val="24"/>
          <w:lang w:val="de-DE"/>
        </w:rPr>
        <w:t>schmackhaft zu machen, sind besonders Findige auf</w:t>
      </w:r>
      <w:r w:rsidR="006E4926">
        <w:rPr>
          <w:rFonts w:eastAsia="MyriadPro-Regular" w:cs="MyriadPro-Regular"/>
          <w:szCs w:val="24"/>
          <w:lang w:val="de-DE"/>
        </w:rPr>
        <w:t xml:space="preserve"> </w:t>
      </w:r>
      <w:r w:rsidR="006176A0">
        <w:rPr>
          <w:rFonts w:eastAsia="MyriadPro-Regular" w:cs="MyriadPro-Regular"/>
          <w:szCs w:val="24"/>
          <w:lang w:val="de-DE"/>
        </w:rPr>
        <w:t xml:space="preserve">den </w:t>
      </w:r>
      <w:r w:rsidR="00BF3C6B">
        <w:rPr>
          <w:rFonts w:eastAsia="MyriadPro-Regular" w:cs="MyriadPro-Regular"/>
          <w:szCs w:val="24"/>
          <w:lang w:val="de-DE"/>
        </w:rPr>
        <w:t xml:space="preserve">bravourösen </w:t>
      </w:r>
      <w:r w:rsidR="006176A0">
        <w:rPr>
          <w:rFonts w:eastAsia="MyriadPro-Regular" w:cs="MyriadPro-Regular"/>
          <w:szCs w:val="24"/>
          <w:lang w:val="de-DE"/>
        </w:rPr>
        <w:t xml:space="preserve">Gedanken gekommen, </w:t>
      </w:r>
      <w:r w:rsidR="005B207D">
        <w:rPr>
          <w:rFonts w:eastAsia="MyriadPro-Regular" w:cs="MyriadPro-Regular"/>
          <w:szCs w:val="24"/>
          <w:lang w:val="de-DE"/>
        </w:rPr>
        <w:t>diese nördliche</w:t>
      </w:r>
      <w:r w:rsidR="002709D1">
        <w:rPr>
          <w:rFonts w:eastAsia="MyriadPro-Regular" w:cs="MyriadPro-Regular"/>
          <w:szCs w:val="24"/>
          <w:lang w:val="de-DE"/>
        </w:rPr>
        <w:t>n</w:t>
      </w:r>
      <w:r w:rsidR="005B207D">
        <w:rPr>
          <w:rFonts w:eastAsia="MyriadPro-Regular" w:cs="MyriadPro-Regular"/>
          <w:szCs w:val="24"/>
          <w:lang w:val="de-DE"/>
        </w:rPr>
        <w:t xml:space="preserve"> Teile</w:t>
      </w:r>
      <w:r w:rsidR="00B31263">
        <w:rPr>
          <w:rFonts w:eastAsia="MyriadPro-Regular" w:cs="MyriadPro-Regular"/>
          <w:szCs w:val="24"/>
          <w:lang w:val="de-DE"/>
        </w:rPr>
        <w:t xml:space="preserve"> Südosteuropas</w:t>
      </w:r>
      <w:r w:rsidR="005B207D">
        <w:rPr>
          <w:rFonts w:eastAsia="MyriadPro-Regular" w:cs="MyriadPro-Regular"/>
          <w:szCs w:val="24"/>
          <w:lang w:val="de-DE"/>
        </w:rPr>
        <w:t xml:space="preserve"> als Nordsüdosteuropa zu bezeichnen</w:t>
      </w:r>
      <w:r w:rsidR="009653CF">
        <w:rPr>
          <w:rFonts w:eastAsia="MyriadPro-Regular" w:cs="MyriadPro-Regular"/>
          <w:szCs w:val="24"/>
          <w:lang w:val="de-DE"/>
        </w:rPr>
        <w:t xml:space="preserve">. </w:t>
      </w:r>
      <w:r w:rsidR="009D5037">
        <w:rPr>
          <w:rFonts w:eastAsia="MyriadPro-Regular" w:cs="MyriadPro-Regular"/>
          <w:szCs w:val="24"/>
          <w:lang w:val="de-DE"/>
        </w:rPr>
        <w:t xml:space="preserve">Auf </w:t>
      </w:r>
      <w:r w:rsidR="00BB4D5B">
        <w:rPr>
          <w:rFonts w:eastAsia="MyriadPro-Regular" w:cs="MyriadPro-Regular"/>
          <w:szCs w:val="24"/>
          <w:lang w:val="de-DE"/>
        </w:rPr>
        <w:t xml:space="preserve">der </w:t>
      </w:r>
      <w:r w:rsidR="00435938">
        <w:rPr>
          <w:rFonts w:eastAsia="MyriadPro-Regular" w:cs="MyriadPro-Regular"/>
          <w:szCs w:val="24"/>
          <w:lang w:val="de-DE"/>
        </w:rPr>
        <w:t xml:space="preserve">anderen Seite </w:t>
      </w:r>
      <w:r w:rsidR="00474D26">
        <w:rPr>
          <w:rFonts w:eastAsia="MyriadPro-Regular" w:cs="MyriadPro-Regular"/>
          <w:szCs w:val="24"/>
          <w:lang w:val="de-DE"/>
        </w:rPr>
        <w:t xml:space="preserve">unternehmen die drei südkaukasischen Staaten Armenien, Aserbeidschan und Georgien </w:t>
      </w:r>
      <w:r w:rsidR="00D97F73">
        <w:rPr>
          <w:rFonts w:eastAsia="MyriadPro-Regular" w:cs="MyriadPro-Regular"/>
          <w:szCs w:val="24"/>
          <w:lang w:val="de-DE"/>
        </w:rPr>
        <w:t xml:space="preserve">seit zwei Jahrzehnten </w:t>
      </w:r>
      <w:r w:rsidR="00474D26">
        <w:rPr>
          <w:rFonts w:eastAsia="MyriadPro-Regular" w:cs="MyriadPro-Regular"/>
          <w:szCs w:val="24"/>
          <w:lang w:val="de-DE"/>
        </w:rPr>
        <w:t>erhebliche Anstrengungen</w:t>
      </w:r>
      <w:r w:rsidR="00151DBD">
        <w:rPr>
          <w:rFonts w:eastAsia="MyriadPro-Regular" w:cs="MyriadPro-Regular"/>
          <w:szCs w:val="24"/>
          <w:lang w:val="de-DE"/>
        </w:rPr>
        <w:t>, um als europäische Länder akzeptiert zu werden.</w:t>
      </w:r>
      <w:r w:rsidR="000A5790">
        <w:rPr>
          <w:rFonts w:eastAsia="MyriadPro-Regular" w:cs="MyriadPro-Regular"/>
          <w:szCs w:val="24"/>
          <w:lang w:val="de-DE"/>
        </w:rPr>
        <w:t xml:space="preserve"> </w:t>
      </w:r>
      <w:r w:rsidR="00151DBD">
        <w:rPr>
          <w:rFonts w:eastAsia="MyriadPro-Regular" w:cs="MyriadPro-Regular"/>
          <w:szCs w:val="24"/>
          <w:lang w:val="de-DE"/>
        </w:rPr>
        <w:t xml:space="preserve">In </w:t>
      </w:r>
      <w:r w:rsidR="000A5790">
        <w:rPr>
          <w:rFonts w:eastAsia="MyriadPro-Regular" w:cs="MyriadPro-Regular"/>
          <w:szCs w:val="24"/>
          <w:lang w:val="de-DE"/>
        </w:rPr>
        <w:t xml:space="preserve">Armenien </w:t>
      </w:r>
      <w:r w:rsidR="00151DBD">
        <w:rPr>
          <w:rFonts w:eastAsia="MyriadPro-Regular" w:cs="MyriadPro-Regular"/>
          <w:szCs w:val="24"/>
          <w:lang w:val="de-DE"/>
        </w:rPr>
        <w:t xml:space="preserve">sind die Anstrengungen </w:t>
      </w:r>
      <w:r w:rsidR="000A5790">
        <w:rPr>
          <w:rFonts w:eastAsia="MyriadPro-Regular" w:cs="MyriadPro-Regular"/>
          <w:szCs w:val="24"/>
          <w:lang w:val="de-DE"/>
        </w:rPr>
        <w:t>noch die geringsten</w:t>
      </w:r>
      <w:r w:rsidR="00151DBD">
        <w:rPr>
          <w:rFonts w:eastAsia="MyriadPro-Regular" w:cs="MyriadPro-Regular"/>
          <w:szCs w:val="24"/>
          <w:lang w:val="de-DE"/>
        </w:rPr>
        <w:t xml:space="preserve">, wenngleich mittlerweile auch </w:t>
      </w:r>
      <w:r w:rsidR="00151DBD">
        <w:rPr>
          <w:rFonts w:eastAsia="MyriadPro-Regular" w:cs="MyriadPro-Regular"/>
          <w:szCs w:val="24"/>
          <w:lang w:val="de-DE"/>
        </w:rPr>
        <w:lastRenderedPageBreak/>
        <w:t xml:space="preserve">hier Aufbruchstimmung herrscht </w:t>
      </w:r>
      <w:hyperlink r:id="rId14" w:history="1">
        <w:r w:rsidR="00151DBD" w:rsidRPr="00151DBD">
          <w:rPr>
            <w:rStyle w:val="Hyperlink"/>
            <w:rFonts w:eastAsia="MyriadPro-Regular" w:cs="MyriadPro-Regular"/>
            <w:szCs w:val="24"/>
          </w:rPr>
          <w:t>https://www.sueddeutsche.de/politik/armenien-aufbruch-stimmung-am-kaukasus-1.4741574</w:t>
        </w:r>
      </w:hyperlink>
      <w:r w:rsidR="00151DBD">
        <w:rPr>
          <w:rFonts w:eastAsia="MyriadPro-Regular" w:cs="MyriadPro-Regular"/>
          <w:szCs w:val="24"/>
          <w:lang w:val="de-DE"/>
        </w:rPr>
        <w:t>.</w:t>
      </w:r>
      <w:r w:rsidR="003B3221">
        <w:rPr>
          <w:rFonts w:eastAsia="MyriadPro-Regular" w:cs="MyriadPro-Regular"/>
          <w:szCs w:val="24"/>
          <w:lang w:val="de-DE"/>
        </w:rPr>
        <w:t xml:space="preserve"> </w:t>
      </w:r>
      <w:r w:rsidR="006B11CF">
        <w:rPr>
          <w:rFonts w:eastAsia="MyriadPro-Regular" w:cs="MyriadPro-Regular"/>
          <w:szCs w:val="24"/>
          <w:lang w:val="de-DE"/>
        </w:rPr>
        <w:t>V</w:t>
      </w:r>
      <w:r w:rsidR="002A29D4">
        <w:rPr>
          <w:rFonts w:eastAsia="MyriadPro-Regular" w:cs="MyriadPro-Regular"/>
          <w:szCs w:val="24"/>
          <w:lang w:val="de-DE"/>
        </w:rPr>
        <w:t xml:space="preserve">on </w:t>
      </w:r>
      <w:r w:rsidR="006765F4">
        <w:rPr>
          <w:rFonts w:eastAsia="MyriadPro-Regular" w:cs="MyriadPro-Regular"/>
          <w:szCs w:val="24"/>
          <w:lang w:val="de-DE"/>
        </w:rPr>
        <w:t xml:space="preserve">dieser Art einer </w:t>
      </w:r>
      <w:r w:rsidR="005E2EF3">
        <w:rPr>
          <w:rFonts w:eastAsia="MyriadPro-Regular" w:cs="MyriadPro-Regular"/>
          <w:szCs w:val="24"/>
          <w:lang w:val="de-DE"/>
        </w:rPr>
        <w:t xml:space="preserve">‚Europäisierung‘ </w:t>
      </w:r>
      <w:r w:rsidR="002A29D4">
        <w:rPr>
          <w:rFonts w:eastAsia="MyriadPro-Regular" w:cs="MyriadPro-Regular"/>
          <w:szCs w:val="24"/>
          <w:lang w:val="de-DE"/>
        </w:rPr>
        <w:t xml:space="preserve">wollen allerdings maßgebliche </w:t>
      </w:r>
      <w:r w:rsidR="00E7442E">
        <w:rPr>
          <w:rFonts w:eastAsia="MyriadPro-Regular" w:cs="MyriadPro-Regular"/>
          <w:szCs w:val="24"/>
          <w:lang w:val="de-DE"/>
        </w:rPr>
        <w:t xml:space="preserve">Honoratioren </w:t>
      </w:r>
      <w:bookmarkStart w:id="0" w:name="_GoBack"/>
      <w:bookmarkEnd w:id="0"/>
      <w:r w:rsidR="000E523A">
        <w:rPr>
          <w:rFonts w:eastAsia="MyriadPro-Regular" w:cs="MyriadPro-Regular"/>
          <w:szCs w:val="24"/>
          <w:lang w:val="de-DE"/>
        </w:rPr>
        <w:t xml:space="preserve">und </w:t>
      </w:r>
      <w:proofErr w:type="spellStart"/>
      <w:r w:rsidR="000E523A">
        <w:rPr>
          <w:rFonts w:eastAsia="MyriadPro-Regular" w:cs="MyriadPro-Regular"/>
          <w:szCs w:val="24"/>
          <w:lang w:val="de-DE"/>
        </w:rPr>
        <w:t>Honorati</w:t>
      </w:r>
      <w:r w:rsidR="0040659A">
        <w:rPr>
          <w:rFonts w:eastAsia="MyriadPro-Regular" w:cs="MyriadPro-Regular"/>
          <w:szCs w:val="24"/>
          <w:lang w:val="de-DE"/>
        </w:rPr>
        <w:t>orinnen</w:t>
      </w:r>
      <w:proofErr w:type="spellEnd"/>
      <w:r w:rsidR="0040659A">
        <w:rPr>
          <w:rFonts w:eastAsia="MyriadPro-Regular" w:cs="MyriadPro-Regular"/>
          <w:szCs w:val="24"/>
          <w:lang w:val="de-DE"/>
        </w:rPr>
        <w:t xml:space="preserve"> </w:t>
      </w:r>
      <w:r w:rsidR="00E7442E">
        <w:rPr>
          <w:rFonts w:eastAsia="MyriadPro-Regular" w:cs="MyriadPro-Regular"/>
          <w:szCs w:val="24"/>
          <w:lang w:val="de-DE"/>
        </w:rPr>
        <w:t>unserer</w:t>
      </w:r>
      <w:r w:rsidR="005E2EF3">
        <w:rPr>
          <w:rFonts w:eastAsia="MyriadPro-Regular" w:cs="MyriadPro-Regular"/>
          <w:szCs w:val="24"/>
          <w:lang w:val="de-DE"/>
        </w:rPr>
        <w:t xml:space="preserve"> </w:t>
      </w:r>
      <w:r w:rsidR="00AF1F73">
        <w:rPr>
          <w:rFonts w:eastAsia="MyriadPro-Regular" w:cs="MyriadPro-Regular"/>
          <w:szCs w:val="24"/>
          <w:lang w:val="de-DE"/>
        </w:rPr>
        <w:t>Zunft nichts wissen</w:t>
      </w:r>
      <w:r w:rsidR="00177E5F">
        <w:rPr>
          <w:rFonts w:eastAsia="MyriadPro-Regular" w:cs="MyriadPro-Regular"/>
          <w:szCs w:val="24"/>
          <w:lang w:val="de-DE"/>
        </w:rPr>
        <w:t xml:space="preserve">. </w:t>
      </w:r>
    </w:p>
    <w:p w14:paraId="7D2B98DC" w14:textId="0C943C91" w:rsidR="006122CD" w:rsidRDefault="006122CD" w:rsidP="00533B89">
      <w:pPr>
        <w:spacing w:before="0" w:after="0"/>
        <w:rPr>
          <w:rFonts w:eastAsia="MyriadPro-Regular" w:cs="MyriadPro-Regular"/>
          <w:szCs w:val="24"/>
          <w:lang w:val="de-DE"/>
        </w:rPr>
      </w:pPr>
    </w:p>
    <w:p w14:paraId="1DEBD825" w14:textId="3602CB8B" w:rsidR="00D3458A" w:rsidRPr="00CC5D13" w:rsidRDefault="006122CD" w:rsidP="00533B89">
      <w:pPr>
        <w:spacing w:before="0" w:after="0"/>
        <w:rPr>
          <w:rFonts w:eastAsia="MyriadPro-Regular" w:cs="MyriadPro-Regular"/>
          <w:szCs w:val="24"/>
          <w:lang w:val="de-DE"/>
        </w:rPr>
      </w:pPr>
      <w:r w:rsidRPr="006122CD">
        <w:rPr>
          <w:rFonts w:eastAsia="MyriadPro-Regular" w:cs="MyriadPro-Regular"/>
          <w:szCs w:val="24"/>
          <w:lang w:val="de-DE"/>
        </w:rPr>
        <w:t xml:space="preserve">Karl Kaser ist seit 1996 Professor für Südosteuropäische Geschichte an der Universität Graz. Er hat hier 1974 sein Studium der Geschichte und Slawistik aufgenommen, 1980 promoviert und sich 1986 habilitiert. Er plädierte bereits früh für eine historisch-anthropologische Ausrichtung der Südosteuropaforschung, die darauf ausgerichtet war, nicht das Trennende zu suchen, sondern Gemeinsamkeiten herauszuarbeiten.  </w:t>
      </w:r>
    </w:p>
    <w:sectPr w:rsidR="00D3458A" w:rsidRPr="00CC5D13">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46F90" w14:textId="77777777" w:rsidR="006542D2" w:rsidRDefault="006542D2" w:rsidP="005B5EB4">
      <w:pPr>
        <w:spacing w:before="0" w:after="0" w:line="240" w:lineRule="auto"/>
      </w:pPr>
      <w:r>
        <w:separator/>
      </w:r>
    </w:p>
  </w:endnote>
  <w:endnote w:type="continuationSeparator" w:id="0">
    <w:p w14:paraId="112E2114" w14:textId="77777777" w:rsidR="006542D2" w:rsidRDefault="006542D2" w:rsidP="005B5E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Pro-Regular">
    <w:altName w:val="Yu Gothic"/>
    <w:panose1 w:val="00000000000000000000"/>
    <w:charset w:val="80"/>
    <w:family w:val="auto"/>
    <w:notTrueType/>
    <w:pitch w:val="default"/>
    <w:sig w:usb0="00000001" w:usb1="08070000" w:usb2="00000010" w:usb3="00000000" w:csb0="00020000" w:csb1="00000000"/>
  </w:font>
  <w:font w:name="MyriadPro-I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AC37" w14:textId="77777777" w:rsidR="005B5EB4" w:rsidRDefault="005B5EB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eastAsiaTheme="majorEastAsia" w:cstheme="majorBidi"/>
          <w:sz w:val="20"/>
          <w:szCs w:val="20"/>
        </w:rPr>
        <w:id w:val="-850178550"/>
        <w:docPartObj>
          <w:docPartGallery w:val="Page Numbers (Bottom of Page)"/>
          <w:docPartUnique/>
        </w:docPartObj>
      </w:sdtPr>
      <w:sdtEndPr>
        <w:rPr>
          <w:rFonts w:eastAsiaTheme="minorHAnsi" w:cstheme="minorBidi"/>
          <w:sz w:val="24"/>
          <w:szCs w:val="22"/>
        </w:rPr>
      </w:sdtEndPr>
      <w:sdtContent>
        <w:tr w:rsidR="005B5EB4" w14:paraId="56A9FB17" w14:textId="77777777">
          <w:trPr>
            <w:trHeight w:val="727"/>
          </w:trPr>
          <w:tc>
            <w:tcPr>
              <w:tcW w:w="4000" w:type="pct"/>
              <w:tcBorders>
                <w:right w:val="triple" w:sz="4" w:space="0" w:color="4F81BD" w:themeColor="accent1"/>
              </w:tcBorders>
            </w:tcPr>
            <w:p w14:paraId="22C95411" w14:textId="2D7117C8" w:rsidR="005B5EB4" w:rsidRDefault="005B5EB4">
              <w:pPr>
                <w:tabs>
                  <w:tab w:val="left" w:pos="620"/>
                  <w:tab w:val="center" w:pos="4320"/>
                </w:tabs>
                <w:jc w:val="right"/>
                <w:rPr>
                  <w:rFonts w:eastAsiaTheme="majorEastAsia" w:cstheme="majorBidi"/>
                  <w:sz w:val="20"/>
                  <w:szCs w:val="20"/>
                </w:rPr>
              </w:pPr>
            </w:p>
          </w:tc>
          <w:tc>
            <w:tcPr>
              <w:tcW w:w="1000" w:type="pct"/>
              <w:tcBorders>
                <w:left w:val="triple" w:sz="4" w:space="0" w:color="4F81BD" w:themeColor="accent1"/>
              </w:tcBorders>
            </w:tcPr>
            <w:p w14:paraId="20AAE1ED" w14:textId="521291D2" w:rsidR="005B5EB4" w:rsidRDefault="005B5EB4">
              <w:pPr>
                <w:tabs>
                  <w:tab w:val="left" w:pos="1490"/>
                </w:tabs>
                <w:rPr>
                  <w:rFonts w:eastAsiaTheme="majorEastAsia" w:cstheme="majorBidi"/>
                  <w:sz w:val="28"/>
                  <w:szCs w:val="28"/>
                </w:rPr>
              </w:pPr>
              <w:r>
                <w:fldChar w:fldCharType="begin"/>
              </w:r>
              <w:r>
                <w:instrText>PAGE    \* MERGEFORMAT</w:instrText>
              </w:r>
              <w:r>
                <w:fldChar w:fldCharType="separate"/>
              </w:r>
              <w:r>
                <w:rPr>
                  <w:lang w:val="de-DE"/>
                </w:rPr>
                <w:t>2</w:t>
              </w:r>
              <w:r>
                <w:fldChar w:fldCharType="end"/>
              </w:r>
            </w:p>
          </w:tc>
        </w:tr>
      </w:sdtContent>
    </w:sdt>
  </w:tbl>
  <w:p w14:paraId="6AF68F06" w14:textId="77777777" w:rsidR="005B5EB4" w:rsidRDefault="005B5EB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8FC70" w14:textId="77777777" w:rsidR="005B5EB4" w:rsidRDefault="005B5E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44CC8" w14:textId="77777777" w:rsidR="006542D2" w:rsidRDefault="006542D2" w:rsidP="005B5EB4">
      <w:pPr>
        <w:spacing w:before="0" w:after="0" w:line="240" w:lineRule="auto"/>
      </w:pPr>
      <w:r>
        <w:separator/>
      </w:r>
    </w:p>
  </w:footnote>
  <w:footnote w:type="continuationSeparator" w:id="0">
    <w:p w14:paraId="747CD92C" w14:textId="77777777" w:rsidR="006542D2" w:rsidRDefault="006542D2" w:rsidP="005B5EB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3EADD" w14:textId="77777777" w:rsidR="005B5EB4" w:rsidRDefault="005B5EB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627D9" w14:textId="77777777" w:rsidR="005B5EB4" w:rsidRDefault="005B5EB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BFA0B" w14:textId="77777777" w:rsidR="005B5EB4" w:rsidRDefault="005B5EB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58A"/>
    <w:rsid w:val="00007F3E"/>
    <w:rsid w:val="00030FA3"/>
    <w:rsid w:val="000407EE"/>
    <w:rsid w:val="00045A39"/>
    <w:rsid w:val="0006347E"/>
    <w:rsid w:val="00077E2B"/>
    <w:rsid w:val="000A419C"/>
    <w:rsid w:val="000A5790"/>
    <w:rsid w:val="000C5376"/>
    <w:rsid w:val="000D2DA1"/>
    <w:rsid w:val="000E0CA0"/>
    <w:rsid w:val="000E4324"/>
    <w:rsid w:val="000E523A"/>
    <w:rsid w:val="0011167D"/>
    <w:rsid w:val="001124C1"/>
    <w:rsid w:val="00112706"/>
    <w:rsid w:val="00133152"/>
    <w:rsid w:val="0014188F"/>
    <w:rsid w:val="00151DBD"/>
    <w:rsid w:val="00152916"/>
    <w:rsid w:val="0017381B"/>
    <w:rsid w:val="00177E5F"/>
    <w:rsid w:val="00195749"/>
    <w:rsid w:val="001971DC"/>
    <w:rsid w:val="001A0836"/>
    <w:rsid w:val="001A0A15"/>
    <w:rsid w:val="001A607D"/>
    <w:rsid w:val="001E4267"/>
    <w:rsid w:val="002006A4"/>
    <w:rsid w:val="00223FC4"/>
    <w:rsid w:val="00252870"/>
    <w:rsid w:val="00266017"/>
    <w:rsid w:val="002709D1"/>
    <w:rsid w:val="00277030"/>
    <w:rsid w:val="00281EA5"/>
    <w:rsid w:val="002943D6"/>
    <w:rsid w:val="002A0E94"/>
    <w:rsid w:val="002A29D4"/>
    <w:rsid w:val="002B52F2"/>
    <w:rsid w:val="002C1B99"/>
    <w:rsid w:val="002C2699"/>
    <w:rsid w:val="002C4976"/>
    <w:rsid w:val="002C7C46"/>
    <w:rsid w:val="002D1423"/>
    <w:rsid w:val="002E0718"/>
    <w:rsid w:val="002E3F7C"/>
    <w:rsid w:val="00304DBD"/>
    <w:rsid w:val="00311811"/>
    <w:rsid w:val="003253C1"/>
    <w:rsid w:val="00357327"/>
    <w:rsid w:val="00362500"/>
    <w:rsid w:val="00365E2F"/>
    <w:rsid w:val="00387FDE"/>
    <w:rsid w:val="003A24EA"/>
    <w:rsid w:val="003B10D2"/>
    <w:rsid w:val="003B3221"/>
    <w:rsid w:val="003C4052"/>
    <w:rsid w:val="003C77EA"/>
    <w:rsid w:val="003D18B8"/>
    <w:rsid w:val="0040361F"/>
    <w:rsid w:val="0040659A"/>
    <w:rsid w:val="00424C50"/>
    <w:rsid w:val="00435938"/>
    <w:rsid w:val="00443E49"/>
    <w:rsid w:val="004442C8"/>
    <w:rsid w:val="0045524F"/>
    <w:rsid w:val="00461062"/>
    <w:rsid w:val="00474D26"/>
    <w:rsid w:val="004858E2"/>
    <w:rsid w:val="00496AD7"/>
    <w:rsid w:val="004A0945"/>
    <w:rsid w:val="004A1015"/>
    <w:rsid w:val="004B0C6D"/>
    <w:rsid w:val="004E61DA"/>
    <w:rsid w:val="004F0905"/>
    <w:rsid w:val="004F37ED"/>
    <w:rsid w:val="00520142"/>
    <w:rsid w:val="00520E68"/>
    <w:rsid w:val="00526817"/>
    <w:rsid w:val="00533B89"/>
    <w:rsid w:val="00535580"/>
    <w:rsid w:val="00547FC7"/>
    <w:rsid w:val="00572FDF"/>
    <w:rsid w:val="00580DF1"/>
    <w:rsid w:val="005B207D"/>
    <w:rsid w:val="005B2A72"/>
    <w:rsid w:val="005B4E72"/>
    <w:rsid w:val="005B5EB4"/>
    <w:rsid w:val="005C7EDB"/>
    <w:rsid w:val="005E2EF3"/>
    <w:rsid w:val="005E78B4"/>
    <w:rsid w:val="00601D44"/>
    <w:rsid w:val="0060480B"/>
    <w:rsid w:val="006122CD"/>
    <w:rsid w:val="006176A0"/>
    <w:rsid w:val="006542D2"/>
    <w:rsid w:val="00664D7B"/>
    <w:rsid w:val="006765F4"/>
    <w:rsid w:val="006831A7"/>
    <w:rsid w:val="006916F6"/>
    <w:rsid w:val="006A1851"/>
    <w:rsid w:val="006A338D"/>
    <w:rsid w:val="006B11CF"/>
    <w:rsid w:val="006C3EB5"/>
    <w:rsid w:val="006D55CA"/>
    <w:rsid w:val="006E4926"/>
    <w:rsid w:val="00711FFF"/>
    <w:rsid w:val="007176FE"/>
    <w:rsid w:val="00722FBB"/>
    <w:rsid w:val="00742553"/>
    <w:rsid w:val="007532A8"/>
    <w:rsid w:val="00757097"/>
    <w:rsid w:val="00764E8C"/>
    <w:rsid w:val="00766354"/>
    <w:rsid w:val="007678F7"/>
    <w:rsid w:val="00781C7A"/>
    <w:rsid w:val="007847B6"/>
    <w:rsid w:val="007A025E"/>
    <w:rsid w:val="007A1126"/>
    <w:rsid w:val="007A194B"/>
    <w:rsid w:val="007A7DA0"/>
    <w:rsid w:val="007B3754"/>
    <w:rsid w:val="007C0EBE"/>
    <w:rsid w:val="007C3C3A"/>
    <w:rsid w:val="007C4AC3"/>
    <w:rsid w:val="007D71E4"/>
    <w:rsid w:val="007E7089"/>
    <w:rsid w:val="007F4621"/>
    <w:rsid w:val="007F7D34"/>
    <w:rsid w:val="00816064"/>
    <w:rsid w:val="00822B8C"/>
    <w:rsid w:val="00826D26"/>
    <w:rsid w:val="0083165E"/>
    <w:rsid w:val="00837203"/>
    <w:rsid w:val="00861133"/>
    <w:rsid w:val="00864A24"/>
    <w:rsid w:val="00875206"/>
    <w:rsid w:val="008831C0"/>
    <w:rsid w:val="00894F03"/>
    <w:rsid w:val="008A02BB"/>
    <w:rsid w:val="008D4AD4"/>
    <w:rsid w:val="008D4D0D"/>
    <w:rsid w:val="008E5910"/>
    <w:rsid w:val="00904940"/>
    <w:rsid w:val="0090550E"/>
    <w:rsid w:val="009205FB"/>
    <w:rsid w:val="00924F5F"/>
    <w:rsid w:val="00926C71"/>
    <w:rsid w:val="00936CDD"/>
    <w:rsid w:val="00945A3A"/>
    <w:rsid w:val="00952CDC"/>
    <w:rsid w:val="009653CF"/>
    <w:rsid w:val="00986947"/>
    <w:rsid w:val="009A13A9"/>
    <w:rsid w:val="009C724A"/>
    <w:rsid w:val="009D5037"/>
    <w:rsid w:val="009E10D7"/>
    <w:rsid w:val="009F339C"/>
    <w:rsid w:val="009F4055"/>
    <w:rsid w:val="009F5253"/>
    <w:rsid w:val="00A34996"/>
    <w:rsid w:val="00A90492"/>
    <w:rsid w:val="00A92C45"/>
    <w:rsid w:val="00AA6602"/>
    <w:rsid w:val="00AB147C"/>
    <w:rsid w:val="00AC756E"/>
    <w:rsid w:val="00AE6156"/>
    <w:rsid w:val="00AF1F73"/>
    <w:rsid w:val="00B259E3"/>
    <w:rsid w:val="00B31263"/>
    <w:rsid w:val="00B403EA"/>
    <w:rsid w:val="00B533F4"/>
    <w:rsid w:val="00B56901"/>
    <w:rsid w:val="00B64F68"/>
    <w:rsid w:val="00B657DC"/>
    <w:rsid w:val="00B96C65"/>
    <w:rsid w:val="00BA5553"/>
    <w:rsid w:val="00BB16AE"/>
    <w:rsid w:val="00BB36EC"/>
    <w:rsid w:val="00BB4D5B"/>
    <w:rsid w:val="00BB6B88"/>
    <w:rsid w:val="00BE27B1"/>
    <w:rsid w:val="00BE2F92"/>
    <w:rsid w:val="00BF3193"/>
    <w:rsid w:val="00BF361A"/>
    <w:rsid w:val="00BF3C6B"/>
    <w:rsid w:val="00C11E7D"/>
    <w:rsid w:val="00C309E2"/>
    <w:rsid w:val="00C4132A"/>
    <w:rsid w:val="00C77C03"/>
    <w:rsid w:val="00C85515"/>
    <w:rsid w:val="00CB1CC3"/>
    <w:rsid w:val="00CB707D"/>
    <w:rsid w:val="00CC5D13"/>
    <w:rsid w:val="00CD7457"/>
    <w:rsid w:val="00CE5CDA"/>
    <w:rsid w:val="00D02E62"/>
    <w:rsid w:val="00D14EAD"/>
    <w:rsid w:val="00D235DB"/>
    <w:rsid w:val="00D26C47"/>
    <w:rsid w:val="00D3458A"/>
    <w:rsid w:val="00D402AD"/>
    <w:rsid w:val="00D53701"/>
    <w:rsid w:val="00D6545F"/>
    <w:rsid w:val="00D67ECB"/>
    <w:rsid w:val="00D85FC4"/>
    <w:rsid w:val="00D927A7"/>
    <w:rsid w:val="00D95193"/>
    <w:rsid w:val="00D97F73"/>
    <w:rsid w:val="00DA301E"/>
    <w:rsid w:val="00DC14F4"/>
    <w:rsid w:val="00DD33CE"/>
    <w:rsid w:val="00E218F6"/>
    <w:rsid w:val="00E34255"/>
    <w:rsid w:val="00E421D1"/>
    <w:rsid w:val="00E727B6"/>
    <w:rsid w:val="00E72CB7"/>
    <w:rsid w:val="00E7442E"/>
    <w:rsid w:val="00E753A7"/>
    <w:rsid w:val="00E84426"/>
    <w:rsid w:val="00E93B85"/>
    <w:rsid w:val="00EA2175"/>
    <w:rsid w:val="00EC786A"/>
    <w:rsid w:val="00ED080D"/>
    <w:rsid w:val="00ED2E0A"/>
    <w:rsid w:val="00ED7C9E"/>
    <w:rsid w:val="00EE0BF1"/>
    <w:rsid w:val="00EF1B69"/>
    <w:rsid w:val="00F0024C"/>
    <w:rsid w:val="00F0743C"/>
    <w:rsid w:val="00F2091F"/>
    <w:rsid w:val="00F2678C"/>
    <w:rsid w:val="00F27D4D"/>
    <w:rsid w:val="00F51DC7"/>
    <w:rsid w:val="00F51F76"/>
    <w:rsid w:val="00F6470C"/>
    <w:rsid w:val="00F764C4"/>
    <w:rsid w:val="00F773F9"/>
    <w:rsid w:val="00F9370B"/>
    <w:rsid w:val="00F941E9"/>
    <w:rsid w:val="00FA45F5"/>
    <w:rsid w:val="00FC1BA5"/>
    <w:rsid w:val="00FE3DFE"/>
    <w:rsid w:val="00FE7E6B"/>
    <w:rsid w:val="00FF06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0A7E"/>
  <w15:chartTrackingRefBased/>
  <w15:docId w15:val="{49C7042E-2BA0-42AA-9C1E-C251AD4C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3458A"/>
    <w:pPr>
      <w:spacing w:before="120" w:line="360" w:lineRule="auto"/>
    </w:pPr>
    <w:rPr>
      <w:rFonts w:asciiTheme="majorHAnsi" w:hAnsiTheme="majorHAnsi"/>
      <w:sz w:val="24"/>
    </w:rPr>
  </w:style>
  <w:style w:type="paragraph" w:styleId="berschrift3">
    <w:name w:val="heading 3"/>
    <w:basedOn w:val="Standard"/>
    <w:next w:val="Standard"/>
    <w:link w:val="berschrift3Zchn"/>
    <w:uiPriority w:val="9"/>
    <w:unhideWhenUsed/>
    <w:qFormat/>
    <w:rsid w:val="00AE6156"/>
    <w:pPr>
      <w:keepNext/>
      <w:keepLines/>
      <w:spacing w:before="200" w:after="0"/>
      <w:outlineLvl w:val="2"/>
    </w:pPr>
    <w:rPr>
      <w:rFonts w:eastAsiaTheme="majorEastAsia" w:cstheme="majorBidi"/>
      <w:b/>
      <w:b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E6156"/>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AE6156"/>
    <w:pPr>
      <w:ind w:left="720"/>
      <w:contextualSpacing/>
    </w:pPr>
  </w:style>
  <w:style w:type="character" w:styleId="SchwacherVerweis">
    <w:name w:val="Subtle Reference"/>
    <w:basedOn w:val="Absatz-Standardschriftart"/>
    <w:uiPriority w:val="31"/>
    <w:qFormat/>
    <w:rsid w:val="00AE6156"/>
    <w:rPr>
      <w:smallCaps/>
      <w:color w:val="C0504D" w:themeColor="accent2"/>
      <w:u w:val="single"/>
    </w:rPr>
  </w:style>
  <w:style w:type="paragraph" w:styleId="Kopfzeile">
    <w:name w:val="header"/>
    <w:basedOn w:val="Standard"/>
    <w:link w:val="KopfzeileZchn"/>
    <w:uiPriority w:val="99"/>
    <w:unhideWhenUsed/>
    <w:rsid w:val="005B5EB4"/>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5B5EB4"/>
    <w:rPr>
      <w:rFonts w:asciiTheme="majorHAnsi" w:hAnsiTheme="majorHAnsi"/>
      <w:sz w:val="24"/>
    </w:rPr>
  </w:style>
  <w:style w:type="paragraph" w:styleId="Fuzeile">
    <w:name w:val="footer"/>
    <w:basedOn w:val="Standard"/>
    <w:link w:val="FuzeileZchn"/>
    <w:uiPriority w:val="99"/>
    <w:unhideWhenUsed/>
    <w:rsid w:val="005B5EB4"/>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5B5EB4"/>
    <w:rPr>
      <w:rFonts w:asciiTheme="majorHAnsi" w:hAnsiTheme="majorHAnsi"/>
      <w:sz w:val="24"/>
    </w:rPr>
  </w:style>
  <w:style w:type="character" w:styleId="Hyperlink">
    <w:name w:val="Hyperlink"/>
    <w:basedOn w:val="Absatz-Standardschriftart"/>
    <w:uiPriority w:val="99"/>
    <w:unhideWhenUsed/>
    <w:rsid w:val="00CB1CC3"/>
    <w:rPr>
      <w:color w:val="0000FF" w:themeColor="hyperlink"/>
      <w:u w:val="single"/>
    </w:rPr>
  </w:style>
  <w:style w:type="character" w:styleId="NichtaufgelsteErwhnung">
    <w:name w:val="Unresolved Mention"/>
    <w:basedOn w:val="Absatz-Standardschriftart"/>
    <w:uiPriority w:val="99"/>
    <w:semiHidden/>
    <w:unhideWhenUsed/>
    <w:rsid w:val="00CB1CC3"/>
    <w:rPr>
      <w:color w:val="605E5C"/>
      <w:shd w:val="clear" w:color="auto" w:fill="E1DFDD"/>
    </w:rPr>
  </w:style>
  <w:style w:type="character" w:styleId="BesuchterLink">
    <w:name w:val="FollowedHyperlink"/>
    <w:basedOn w:val="Absatz-Standardschriftart"/>
    <w:uiPriority w:val="99"/>
    <w:semiHidden/>
    <w:unhideWhenUsed/>
    <w:rsid w:val="00BB6B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wikipedia.org/wiki/Holm_Sundhausse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history.illinois.edu/directory/profile/mtodor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os-regensburg.de/personen/mitarbeiterinnen/ulf-brunnbauer.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seeha50.uni-graz.at"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seeha50.uni-graz.at/de/fuenfzig-jahre/karl-erzaehlt/" TargetMode="External"/><Relationship Id="rId14" Type="http://schemas.openxmlformats.org/officeDocument/2006/relationships/hyperlink" Target="https://www.sueddeutsche.de/politik/armenien-aufbruch-stimmung-am-kaukasus-1.4741574"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E7EABEFEE75E74683E317BF08A5312B" ma:contentTypeVersion="8" ma:contentTypeDescription="Ein neues Dokument erstellen." ma:contentTypeScope="" ma:versionID="e1dc7ba34a60fdb197ede3ce66dfcf3a">
  <xsd:schema xmlns:xsd="http://www.w3.org/2001/XMLSchema" xmlns:xs="http://www.w3.org/2001/XMLSchema" xmlns:p="http://schemas.microsoft.com/office/2006/metadata/properties" xmlns:ns3="83c3538d-40ba-4f97-a003-ee21e32cc83a" targetNamespace="http://schemas.microsoft.com/office/2006/metadata/properties" ma:root="true" ma:fieldsID="48c9e43b03d4be23518f4cd33cf8f2e3" ns3:_="">
    <xsd:import namespace="83c3538d-40ba-4f97-a003-ee21e32cc8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3538d-40ba-4f97-a003-ee21e32cc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62A8CE-D1BB-45DD-B94B-6B2F6C1E4C19}">
  <ds:schemaRefs>
    <ds:schemaRef ds:uri="83c3538d-40ba-4f97-a003-ee21e32cc83a"/>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2B2A342-EED6-4831-86D5-AF724D56E0AF}">
  <ds:schemaRefs>
    <ds:schemaRef ds:uri="http://schemas.microsoft.com/sharepoint/v3/contenttype/forms"/>
  </ds:schemaRefs>
</ds:datastoreItem>
</file>

<file path=customXml/itemProps3.xml><?xml version="1.0" encoding="utf-8"?>
<ds:datastoreItem xmlns:ds="http://schemas.openxmlformats.org/officeDocument/2006/customXml" ds:itemID="{283D7F93-6B15-448F-8B10-147C7ACF8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3538d-40ba-4f97-a003-ee21e32cc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1851</Words>
  <Characters>11668</Characters>
  <Application>Microsoft Office Word</Application>
  <DocSecurity>4</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Kaser</dc:creator>
  <cp:keywords/>
  <dc:description/>
  <cp:lastModifiedBy>Kaser, Karl (karl.kaser@uni-graz.at)</cp:lastModifiedBy>
  <cp:revision>2</cp:revision>
  <dcterms:created xsi:type="dcterms:W3CDTF">2020-01-08T16:25:00Z</dcterms:created>
  <dcterms:modified xsi:type="dcterms:W3CDTF">2020-01-08T16:25:00Z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0x0101006E7EABEFEE75E74683E317BF08A5312B</vt:lpwstr>
  </property>
</Properties>
</file>