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3A7" w:rsidRDefault="009F33A7" w:rsidP="009F33A7">
      <w:pPr>
        <w:jc w:val="center"/>
        <w:rPr>
          <w:rFonts w:ascii="SL Dutch" w:hAnsi="SL Dutch"/>
          <w:sz w:val="28"/>
          <w:lang w:val="de-AT"/>
        </w:rPr>
      </w:pPr>
      <w:bookmarkStart w:id="0" w:name="_GoBack"/>
      <w:bookmarkEnd w:id="0"/>
      <w:r>
        <w:rPr>
          <w:rFonts w:ascii="SL Dutch" w:hAnsi="SL Dutch"/>
          <w:sz w:val="28"/>
          <w:lang w:val="de-AT"/>
        </w:rPr>
        <w:t>Institut für Geographie und Raumforschung der Universität Graz,</w:t>
      </w:r>
    </w:p>
    <w:p w:rsidR="009F33A7" w:rsidRDefault="009F33A7" w:rsidP="009F33A7">
      <w:pPr>
        <w:jc w:val="center"/>
        <w:rPr>
          <w:rFonts w:ascii="SL Dutch" w:hAnsi="SL Dutch"/>
          <w:lang w:val="de-AT"/>
        </w:rPr>
      </w:pPr>
      <w:r>
        <w:rPr>
          <w:rFonts w:ascii="SL Dutch" w:hAnsi="SL Dutch"/>
          <w:lang w:val="de-AT"/>
        </w:rPr>
        <w:t>Österr. Geographische Gesellschaft, Zweigstelle Graz, und</w:t>
      </w:r>
    </w:p>
    <w:p w:rsidR="009F33A7" w:rsidRDefault="009F33A7" w:rsidP="009F33A7">
      <w:pPr>
        <w:jc w:val="center"/>
        <w:rPr>
          <w:lang w:val="de-AT"/>
        </w:rPr>
      </w:pPr>
      <w:r>
        <w:rPr>
          <w:rFonts w:ascii="SL Dutch" w:hAnsi="SL Dutch"/>
          <w:lang w:val="de-AT"/>
        </w:rPr>
        <w:t>Fachgruppe Geographie des Naturwissenschaftlichen Vereins für Steiermark</w:t>
      </w:r>
    </w:p>
    <w:p w:rsidR="009F33A7" w:rsidRDefault="009F33A7" w:rsidP="009F33A7">
      <w:pPr>
        <w:jc w:val="center"/>
        <w:rPr>
          <w:rFonts w:ascii="SL Dutch" w:hAnsi="SL Dutch"/>
          <w:sz w:val="16"/>
          <w:lang w:val="de-AT"/>
        </w:rPr>
      </w:pPr>
    </w:p>
    <w:p w:rsidR="009F33A7" w:rsidRDefault="009F33A7" w:rsidP="009F33A7">
      <w:pPr>
        <w:jc w:val="center"/>
        <w:rPr>
          <w:rFonts w:ascii="SL Dutch" w:hAnsi="SL Dutch"/>
          <w:b/>
          <w:sz w:val="28"/>
          <w:lang w:val="de-AT"/>
        </w:rPr>
      </w:pPr>
      <w:r>
        <w:rPr>
          <w:rFonts w:ascii="SL Dutch" w:hAnsi="SL Dutch"/>
          <w:sz w:val="28"/>
          <w:lang w:val="de-AT"/>
        </w:rPr>
        <w:t>laden ein zum</w:t>
      </w:r>
    </w:p>
    <w:p w:rsidR="009F33A7" w:rsidRDefault="009F33A7" w:rsidP="009F33A7">
      <w:pPr>
        <w:jc w:val="center"/>
        <w:rPr>
          <w:rFonts w:ascii="SL Dutch" w:hAnsi="SL Dutch"/>
          <w:b/>
          <w:sz w:val="16"/>
          <w:lang w:val="de-AT"/>
        </w:rPr>
      </w:pPr>
    </w:p>
    <w:p w:rsidR="009F33A7" w:rsidRDefault="009F33A7" w:rsidP="009F33A7">
      <w:pPr>
        <w:jc w:val="center"/>
        <w:rPr>
          <w:rFonts w:ascii="SL Dutch" w:hAnsi="SL Dutch"/>
          <w:b/>
          <w:sz w:val="28"/>
          <w:lang w:val="de-AT"/>
        </w:rPr>
      </w:pPr>
      <w:r>
        <w:rPr>
          <w:rFonts w:ascii="SL Dutch" w:hAnsi="SL Dutch"/>
          <w:b/>
          <w:sz w:val="28"/>
          <w:lang w:val="de-AT"/>
        </w:rPr>
        <w:t>Geographischen Kolloquium</w:t>
      </w:r>
    </w:p>
    <w:p w:rsidR="009F33A7" w:rsidRDefault="009F33A7" w:rsidP="009F33A7">
      <w:pPr>
        <w:jc w:val="center"/>
        <w:rPr>
          <w:rFonts w:ascii="SL Dutch" w:hAnsi="SL Dutch"/>
          <w:b/>
          <w:sz w:val="28"/>
          <w:lang w:val="de-AT"/>
        </w:rPr>
      </w:pPr>
    </w:p>
    <w:p w:rsidR="009F33A7" w:rsidRDefault="009F33A7" w:rsidP="009F33A7">
      <w:pPr>
        <w:jc w:val="center"/>
        <w:rPr>
          <w:rFonts w:ascii="SL Dutch" w:hAnsi="SL Dutch"/>
          <w:b/>
          <w:sz w:val="28"/>
          <w:lang w:val="de-AT"/>
        </w:rPr>
      </w:pPr>
      <w:r>
        <w:rPr>
          <w:rFonts w:ascii="SL Dutch" w:hAnsi="SL Dutch"/>
          <w:b/>
          <w:sz w:val="28"/>
          <w:lang w:val="de-AT"/>
        </w:rPr>
        <w:t>Do. 11. Jänner 201</w:t>
      </w:r>
      <w:r w:rsidR="004D0356">
        <w:rPr>
          <w:rFonts w:ascii="SL Dutch" w:hAnsi="SL Dutch"/>
          <w:b/>
          <w:sz w:val="28"/>
          <w:lang w:val="de-AT"/>
        </w:rPr>
        <w:t>8</w:t>
      </w:r>
    </w:p>
    <w:p w:rsidR="009F33A7" w:rsidRDefault="009F33A7" w:rsidP="009F33A7">
      <w:pPr>
        <w:jc w:val="center"/>
        <w:rPr>
          <w:rFonts w:ascii="SL Dutch" w:hAnsi="SL Dutch"/>
          <w:b/>
          <w:sz w:val="28"/>
          <w:lang w:val="de-AT"/>
        </w:rPr>
      </w:pPr>
      <w:r>
        <w:rPr>
          <w:rFonts w:ascii="SL Dutch" w:hAnsi="SL Dutch"/>
          <w:b/>
          <w:sz w:val="28"/>
          <w:lang w:val="de-AT"/>
        </w:rPr>
        <w:t>18.00 h, im HS. 11.03</w:t>
      </w:r>
    </w:p>
    <w:p w:rsidR="009F33A7" w:rsidRDefault="009F33A7" w:rsidP="009F33A7">
      <w:pPr>
        <w:jc w:val="center"/>
        <w:rPr>
          <w:rFonts w:ascii="SL Dutch" w:hAnsi="SL Dutch"/>
          <w:b/>
          <w:sz w:val="28"/>
          <w:lang w:val="de-AT"/>
        </w:rPr>
      </w:pPr>
    </w:p>
    <w:p w:rsidR="009F33A7" w:rsidRPr="008204AB" w:rsidRDefault="009F33A7" w:rsidP="009F33A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lang w:val="de-AT"/>
        </w:rPr>
      </w:pPr>
    </w:p>
    <w:p w:rsidR="009F33A7" w:rsidRPr="009F33A7" w:rsidRDefault="009F33A7" w:rsidP="009F33A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8"/>
          <w:szCs w:val="28"/>
          <w:lang w:val="de-AT"/>
        </w:rPr>
      </w:pPr>
      <w:r w:rsidRPr="009F33A7">
        <w:rPr>
          <w:rFonts w:ascii="Arial" w:hAnsi="Arial" w:cs="Arial"/>
          <w:sz w:val="28"/>
          <w:szCs w:val="28"/>
          <w:lang w:val="de-AT"/>
        </w:rPr>
        <w:t xml:space="preserve">Christoph </w:t>
      </w:r>
      <w:r w:rsidRPr="009F33A7">
        <w:rPr>
          <w:rFonts w:ascii="Helvetica" w:hAnsi="Helvetica" w:cs="Arial"/>
          <w:smallCaps/>
          <w:sz w:val="28"/>
          <w:szCs w:val="28"/>
          <w:lang w:val="de-AT"/>
        </w:rPr>
        <w:t xml:space="preserve">Neger MSc </w:t>
      </w:r>
      <w:r w:rsidRPr="009F33A7">
        <w:rPr>
          <w:rFonts w:ascii="Arial" w:hAnsi="Arial" w:cs="Arial"/>
          <w:sz w:val="28"/>
          <w:szCs w:val="28"/>
          <w:lang w:val="de-AT"/>
        </w:rPr>
        <w:t>(Graz, Mexiko-Stadt)</w:t>
      </w:r>
    </w:p>
    <w:p w:rsidR="009F33A7" w:rsidRPr="009F33A7" w:rsidRDefault="009F33A7" w:rsidP="009F33A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16"/>
          <w:szCs w:val="16"/>
          <w:lang w:val="de-AT"/>
        </w:rPr>
      </w:pPr>
    </w:p>
    <w:p w:rsidR="009F33A7" w:rsidRDefault="009F33A7" w:rsidP="009F33A7">
      <w:pPr>
        <w:pBdr>
          <w:top w:val="single" w:sz="4" w:space="1" w:color="auto"/>
          <w:left w:val="single" w:sz="4" w:space="4" w:color="auto"/>
          <w:bottom w:val="single" w:sz="4" w:space="1" w:color="auto"/>
          <w:right w:val="single" w:sz="4" w:space="4" w:color="auto"/>
        </w:pBdr>
        <w:autoSpaceDE w:val="0"/>
        <w:autoSpaceDN w:val="0"/>
        <w:adjustRightInd w:val="0"/>
        <w:jc w:val="center"/>
        <w:rPr>
          <w:b/>
          <w:iCs/>
          <w:sz w:val="44"/>
          <w:szCs w:val="44"/>
          <w:lang w:val="de-AT"/>
        </w:rPr>
      </w:pPr>
      <w:r w:rsidRPr="009F33A7">
        <w:rPr>
          <w:b/>
          <w:iCs/>
          <w:sz w:val="44"/>
          <w:szCs w:val="44"/>
          <w:lang w:val="de-AT"/>
        </w:rPr>
        <w:t>Der Ökotourismus als Instrument des Naturschutzes im mexikanischen Biosphärenreservat Los Tuxtlas</w:t>
      </w:r>
    </w:p>
    <w:p w:rsidR="009F33A7" w:rsidRPr="008204AB" w:rsidRDefault="009F33A7" w:rsidP="009F33A7">
      <w:pPr>
        <w:pBdr>
          <w:top w:val="single" w:sz="4" w:space="1" w:color="auto"/>
          <w:left w:val="single" w:sz="4" w:space="4" w:color="auto"/>
          <w:bottom w:val="single" w:sz="4" w:space="1" w:color="auto"/>
          <w:right w:val="single" w:sz="4" w:space="4" w:color="auto"/>
        </w:pBdr>
        <w:autoSpaceDE w:val="0"/>
        <w:autoSpaceDN w:val="0"/>
        <w:adjustRightInd w:val="0"/>
        <w:jc w:val="center"/>
        <w:rPr>
          <w:b/>
          <w:iCs/>
          <w:lang w:val="de-AT"/>
        </w:rPr>
      </w:pPr>
    </w:p>
    <w:p w:rsidR="009F33A7" w:rsidRPr="008204AB" w:rsidRDefault="009F33A7" w:rsidP="009F33A7">
      <w:pPr>
        <w:jc w:val="both"/>
        <w:rPr>
          <w:rFonts w:ascii="Arial" w:hAnsi="Arial" w:cs="Arial"/>
          <w:lang w:val="de-AT"/>
        </w:rPr>
      </w:pPr>
    </w:p>
    <w:p w:rsidR="009F33A7" w:rsidRDefault="009F33A7" w:rsidP="009F33A7">
      <w:pPr>
        <w:autoSpaceDE w:val="0"/>
        <w:autoSpaceDN w:val="0"/>
        <w:adjustRightInd w:val="0"/>
        <w:jc w:val="center"/>
        <w:rPr>
          <w:rFonts w:ascii="Arial" w:hAnsi="Arial" w:cs="Arial"/>
          <w:i/>
          <w:lang w:val="de-AT"/>
        </w:rPr>
      </w:pPr>
      <w:r>
        <w:rPr>
          <w:rFonts w:ascii="Arial" w:hAnsi="Arial" w:cs="Arial"/>
          <w:i/>
          <w:lang w:val="de-AT"/>
        </w:rPr>
        <w:t>Zum Vortragenden</w:t>
      </w:r>
    </w:p>
    <w:p w:rsidR="009F33A7" w:rsidRPr="008204AB" w:rsidRDefault="009F33A7" w:rsidP="009F33A7">
      <w:pPr>
        <w:jc w:val="both"/>
        <w:rPr>
          <w:rFonts w:ascii="Arial" w:hAnsi="Arial" w:cs="Arial"/>
          <w:lang w:val="de-AT"/>
        </w:rPr>
      </w:pPr>
    </w:p>
    <w:p w:rsidR="009F33A7" w:rsidRPr="00A5283E" w:rsidRDefault="009F33A7" w:rsidP="009F33A7">
      <w:pPr>
        <w:jc w:val="both"/>
        <w:rPr>
          <w:rFonts w:ascii="Arial" w:hAnsi="Arial" w:cs="Arial"/>
          <w:lang w:val="de-AT"/>
        </w:rPr>
      </w:pPr>
      <w:r w:rsidRPr="005B09B3">
        <w:rPr>
          <w:rFonts w:ascii="Arial" w:hAnsi="Arial" w:cs="Arial"/>
          <w:lang w:val="de-DE"/>
        </w:rPr>
        <w:t>Christoph Neger beschäftigt sich seit dem Bachelorstudium am Institut für Geographie und Raumforschung der Uni Graz intensiv mit Nachhaltige</w:t>
      </w:r>
      <w:r>
        <w:rPr>
          <w:rFonts w:ascii="Arial" w:hAnsi="Arial" w:cs="Arial"/>
          <w:lang w:val="de-DE"/>
        </w:rPr>
        <w:t>m</w:t>
      </w:r>
      <w:r w:rsidRPr="005B09B3">
        <w:rPr>
          <w:rFonts w:ascii="Arial" w:hAnsi="Arial" w:cs="Arial"/>
          <w:lang w:val="de-DE"/>
        </w:rPr>
        <w:t xml:space="preserve"> Tourismus. Im Masterstudium Nachhaltige Stadt- und Regionalentwicklung begann er, sich speziell mit der Entwicklung des Ökotourismus in Mexiko zu befassen und absolvierte dazu einen mehrmonatigen Forschungsaufenthalt am Colegio de Michoacán. 2015 wurde er ins vierjährige Geographie-Doktorat der Nationalen Autonomen Universität von Mexiko (UNAM) in Mexiko-Stadt aufgenommen. Das Studium wird vom Nationalen Rat für Wissenschaft und Technologie (CONACYT) mit einem Vollzeit-Stipendium gefördert. Betreuer der Dissertation ist Dr. Enrique Propin Frejomil vom Geographie-Institut der UNAM. Neben seiner Forschungstätigkeit ist Christoph Neger auch ehrenamtlich in Zusammenarbeit mit lokalen NGOs und Ökotourismusbetrieben für den Naturschutz in Mexiko aktiv.</w:t>
      </w:r>
    </w:p>
    <w:p w:rsidR="009F33A7" w:rsidRDefault="009F33A7" w:rsidP="009F33A7">
      <w:pPr>
        <w:jc w:val="both"/>
        <w:rPr>
          <w:rFonts w:ascii="Arial" w:hAnsi="Arial" w:cs="Arial"/>
          <w:lang w:val="de-AT"/>
        </w:rPr>
      </w:pPr>
    </w:p>
    <w:p w:rsidR="009F33A7" w:rsidRDefault="009F33A7" w:rsidP="009F33A7">
      <w:pPr>
        <w:autoSpaceDE w:val="0"/>
        <w:autoSpaceDN w:val="0"/>
        <w:adjustRightInd w:val="0"/>
        <w:jc w:val="center"/>
        <w:rPr>
          <w:rFonts w:ascii="Arial" w:hAnsi="Arial" w:cs="Arial"/>
          <w:lang w:val="de-AT"/>
        </w:rPr>
      </w:pPr>
      <w:r>
        <w:rPr>
          <w:rFonts w:ascii="Arial" w:hAnsi="Arial" w:cs="Arial"/>
          <w:i/>
          <w:lang w:val="de-AT"/>
        </w:rPr>
        <w:t>Zum</w:t>
      </w:r>
      <w:r>
        <w:rPr>
          <w:rFonts w:ascii="Arial" w:hAnsi="Arial" w:cs="Arial"/>
          <w:lang w:val="de-AT"/>
        </w:rPr>
        <w:t xml:space="preserve"> </w:t>
      </w:r>
      <w:r>
        <w:rPr>
          <w:rFonts w:ascii="Arial" w:hAnsi="Arial" w:cs="Arial"/>
          <w:i/>
          <w:lang w:val="de-AT"/>
        </w:rPr>
        <w:t>Inhalt</w:t>
      </w:r>
    </w:p>
    <w:p w:rsidR="009F33A7" w:rsidRPr="008204AB" w:rsidRDefault="009F33A7" w:rsidP="009F33A7">
      <w:pPr>
        <w:jc w:val="both"/>
        <w:rPr>
          <w:rFonts w:ascii="Arial" w:hAnsi="Arial" w:cs="Arial"/>
          <w:lang w:val="de-AT"/>
        </w:rPr>
      </w:pPr>
    </w:p>
    <w:p w:rsidR="009F33A7" w:rsidRPr="008204AB" w:rsidRDefault="009F33A7" w:rsidP="009F33A7">
      <w:pPr>
        <w:jc w:val="both"/>
        <w:rPr>
          <w:rFonts w:ascii="Arial" w:hAnsi="Arial" w:cs="Arial"/>
          <w:lang w:val="de-AT"/>
        </w:rPr>
      </w:pPr>
      <w:r w:rsidRPr="005B09B3">
        <w:rPr>
          <w:rFonts w:ascii="Arial" w:hAnsi="Arial" w:cs="Arial"/>
          <w:lang w:val="de-DE"/>
        </w:rPr>
        <w:t>Das vulkanische Bergland von Los Tuxtlas ist einer der Biodiversitäts-Hotspots von Mexiko. 1998 wurde hier ein Biosphärenreservat eingerichtet, um die rasante Abholzung der tropischen Wälder zu stoppen. Das Konzept der Biosphärenreservate wurde von der UNESCO entwickelt und strebt eine harmonische Abstimmung von Gebietsschutz und wirtschaftlicher Entwicklung für die lokale Bevölkerung an. Dabei ist der Ökotourismus sowohl bei staatlichen Einrichtungen als auch für NGOs eines der beliebtesten Instrumente, um die Menschen vor Ort in den Naturschutz einzubeziehen. Die Ergebnisse bleiben jedoch vielerorts, wie auch in Los Tuxtlas, weit hinter den Erwartungen zurück. Christoph Neger analysiert in dem Zusammenhang aus dem Blickwinkel des Forschungsansatzes der politischen Ökologie, welche Akteure und sozialen Netzwerke in den Ökotourismus eingebunden sind und in welcher Form sie dessen Entwicklung behindern oder fördern.</w:t>
      </w:r>
    </w:p>
    <w:sectPr w:rsidR="009F33A7" w:rsidRPr="008204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L Dutch">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A7"/>
    <w:rsid w:val="004D0356"/>
    <w:rsid w:val="005B05C9"/>
    <w:rsid w:val="009F33A7"/>
    <w:rsid w:val="00E909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A81CD-8B31-4BCA-BD80-B081CAAD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33A7"/>
    <w:pPr>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1971</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Karl-Franzens-Universität Graz</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Zöhrer, Tanja (tanja.zoehrer@uni-graz.at)</cp:lastModifiedBy>
  <cp:revision>2</cp:revision>
  <dcterms:created xsi:type="dcterms:W3CDTF">2017-10-03T10:46:00Z</dcterms:created>
  <dcterms:modified xsi:type="dcterms:W3CDTF">2017-10-03T10:46:00Z</dcterms:modified>
</cp:coreProperties>
</file>