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1F56" w14:textId="77777777" w:rsidR="004D6CF4" w:rsidRPr="00AD3A93" w:rsidRDefault="004D6CF4" w:rsidP="004D6CF4">
      <w:pPr>
        <w:pStyle w:val="ParaAttribute5"/>
        <w:spacing w:line="256" w:lineRule="auto"/>
        <w:jc w:val="left"/>
        <w:rPr>
          <w:rStyle w:val="CharAttribute1"/>
          <w:rFonts w:eastAsia="Batang"/>
          <w:szCs w:val="22"/>
          <w:lang w:val="uk-UA"/>
        </w:rPr>
      </w:pPr>
      <w:bookmarkStart w:id="0" w:name="_GoBack"/>
      <w:bookmarkEnd w:id="0"/>
      <w:r w:rsidRPr="00AD3A93">
        <w:rPr>
          <w:rFonts w:ascii="Calibri" w:hAnsi="Calibri"/>
          <w:noProof/>
          <w:sz w:val="22"/>
          <w:szCs w:val="22"/>
          <w:lang w:val="uk-UA"/>
        </w:rPr>
        <w:drawing>
          <wp:inline distT="0" distB="0" distL="0" distR="0" wp14:anchorId="56EC9A07" wp14:editId="4DDDE7AB">
            <wp:extent cx="2604887" cy="833553"/>
            <wp:effectExtent l="0" t="0" r="508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wi-fak-logo-zentr02-rus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99" cy="8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A93">
        <w:rPr>
          <w:rStyle w:val="CharAttribute1"/>
          <w:rFonts w:eastAsia="Batang"/>
          <w:szCs w:val="22"/>
          <w:lang w:val="uk-UA"/>
        </w:rPr>
        <w:tab/>
      </w:r>
      <w:r w:rsidRPr="00AD3A93">
        <w:rPr>
          <w:rStyle w:val="CharAttribute1"/>
          <w:rFonts w:eastAsia="Batang"/>
          <w:szCs w:val="22"/>
          <w:lang w:val="uk-UA"/>
        </w:rPr>
        <w:tab/>
      </w:r>
      <w:r w:rsidRPr="00AD3A93">
        <w:rPr>
          <w:noProof/>
          <w:lang w:val="uk-UA"/>
        </w:rPr>
        <w:drawing>
          <wp:inline distT="0" distB="0" distL="0" distR="0" wp14:anchorId="550D5EE4" wp14:editId="7CFE2D83">
            <wp:extent cx="2438380" cy="837560"/>
            <wp:effectExtent l="0" t="0" r="635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9097" cy="8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A93">
        <w:rPr>
          <w:rStyle w:val="CharAttribute1"/>
          <w:rFonts w:eastAsia="Batang"/>
          <w:szCs w:val="22"/>
          <w:lang w:val="uk-UA"/>
        </w:rPr>
        <w:tab/>
      </w:r>
      <w:r w:rsidRPr="00AD3A93">
        <w:rPr>
          <w:rStyle w:val="CharAttribute1"/>
          <w:rFonts w:eastAsia="Batang"/>
          <w:szCs w:val="22"/>
          <w:lang w:val="uk-UA"/>
        </w:rPr>
        <w:tab/>
      </w:r>
      <w:r w:rsidRPr="00AD3A93">
        <w:rPr>
          <w:rStyle w:val="CharAttribute1"/>
          <w:rFonts w:eastAsia="Batang"/>
          <w:szCs w:val="22"/>
          <w:lang w:val="uk-UA"/>
        </w:rPr>
        <w:tab/>
      </w:r>
      <w:r w:rsidRPr="00AD3A93">
        <w:rPr>
          <w:rStyle w:val="CharAttribute1"/>
          <w:rFonts w:eastAsia="Batang"/>
          <w:szCs w:val="22"/>
          <w:lang w:val="uk-UA"/>
        </w:rPr>
        <w:tab/>
      </w:r>
    </w:p>
    <w:p w14:paraId="5905D658" w14:textId="77777777" w:rsidR="004D6CF4" w:rsidRPr="00AD3A93" w:rsidRDefault="004D6CF4" w:rsidP="004D6CF4">
      <w:pPr>
        <w:pStyle w:val="ParaAttribute5"/>
        <w:spacing w:line="256" w:lineRule="auto"/>
        <w:rPr>
          <w:rStyle w:val="CharAttribute1"/>
          <w:rFonts w:eastAsia="Batang"/>
          <w:szCs w:val="22"/>
          <w:lang w:val="uk-UA"/>
        </w:rPr>
      </w:pPr>
    </w:p>
    <w:p w14:paraId="4FFCDF56" w14:textId="77777777" w:rsidR="004D6CF4" w:rsidRPr="00AD3A93" w:rsidRDefault="004D6CF4" w:rsidP="00AF4FB9">
      <w:pPr>
        <w:pStyle w:val="ParaAttribute5"/>
        <w:spacing w:line="256" w:lineRule="auto"/>
        <w:jc w:val="center"/>
        <w:rPr>
          <w:rFonts w:ascii="Calibri" w:eastAsia="Calibri" w:hAnsi="Calibri"/>
          <w:b/>
          <w:sz w:val="22"/>
          <w:szCs w:val="22"/>
          <w:lang w:val="uk-UA"/>
        </w:rPr>
      </w:pPr>
      <w:r w:rsidRPr="00AD3A93">
        <w:rPr>
          <w:rStyle w:val="CharAttribute1"/>
          <w:rFonts w:eastAsia="Batang"/>
          <w:b/>
          <w:szCs w:val="22"/>
          <w:lang w:val="uk-UA"/>
        </w:rPr>
        <w:t>Про нас</w:t>
      </w:r>
    </w:p>
    <w:p w14:paraId="3310B944" w14:textId="77777777" w:rsidR="004D6CF4" w:rsidRPr="00AD3A93" w:rsidRDefault="004D6CF4" w:rsidP="00AF4FB9">
      <w:pPr>
        <w:pStyle w:val="ParaAttribute5"/>
        <w:spacing w:line="256" w:lineRule="auto"/>
        <w:jc w:val="left"/>
        <w:rPr>
          <w:rStyle w:val="CharAttribute1"/>
          <w:rFonts w:asciiTheme="minorHAnsi" w:eastAsia="Batang" w:hAnsiTheme="minorHAnsi" w:cstheme="minorHAnsi"/>
          <w:iCs/>
          <w:szCs w:val="22"/>
          <w:lang w:val="uk-UA"/>
        </w:rPr>
      </w:pPr>
      <w:r w:rsidRPr="00AD3A93">
        <w:rPr>
          <w:rStyle w:val="CharAttribute1"/>
          <w:rFonts w:eastAsia="Batang"/>
          <w:i/>
          <w:iCs/>
          <w:szCs w:val="22"/>
          <w:lang w:val="uk-UA"/>
        </w:rPr>
        <w:t xml:space="preserve">Центр східно-європейського права </w:t>
      </w:r>
      <w:r w:rsidRPr="00AD3A93">
        <w:rPr>
          <w:rStyle w:val="CharAttribute1"/>
          <w:rFonts w:eastAsia="Batang"/>
          <w:szCs w:val="22"/>
          <w:lang w:val="uk-UA"/>
        </w:rPr>
        <w:t xml:space="preserve">(ЦСП) (нім. мовою „Zentrum für osteuropäisches Recht“ - ZOR) здійснює свою діяльність при Університеті міста Граца імені Карла і Франца з 2010 року. </w:t>
      </w:r>
      <w:r w:rsidRPr="00AD3A93">
        <w:rPr>
          <w:rStyle w:val="CharAttribute1"/>
          <w:rFonts w:asciiTheme="minorHAnsi" w:eastAsia="Batang" w:hAnsiTheme="minorHAnsi" w:cstheme="minorHAnsi"/>
          <w:szCs w:val="22"/>
          <w:lang w:val="uk-UA"/>
        </w:rPr>
        <w:t xml:space="preserve">З самого початку </w:t>
      </w:r>
      <w:r w:rsidRPr="00AD3A93">
        <w:rPr>
          <w:rStyle w:val="CharAttribute1"/>
          <w:rFonts w:asciiTheme="minorHAnsi" w:eastAsia="Batang" w:hAnsiTheme="minorHAnsi" w:cstheme="minorHAnsi"/>
          <w:i/>
          <w:iCs/>
          <w:szCs w:val="22"/>
          <w:lang w:val="uk-UA"/>
        </w:rPr>
        <w:t>Центр</w:t>
      </w:r>
      <w:r w:rsidRPr="00AD3A93">
        <w:rPr>
          <w:rStyle w:val="CharAttribute1"/>
          <w:rFonts w:asciiTheme="minorHAnsi" w:eastAsia="Batang" w:hAnsiTheme="minorHAnsi" w:cstheme="minorHAnsi"/>
          <w:szCs w:val="22"/>
          <w:lang w:val="uk-UA"/>
        </w:rPr>
        <w:t xml:space="preserve"> був заснований Юридичним факультетом Університету Граца 1 вересня 2010 року під назвою „Russian East European &amp; Eurasian Studies“ Centre - REEES (в перекладі на рос. мову «Центр російських, східноєвропейських та євразійських досліджень»)</w:t>
      </w:r>
      <w:r w:rsidRPr="00AD3A93">
        <w:rPr>
          <w:rStyle w:val="CharAttribute1"/>
          <w:rFonts w:eastAsia="Batang"/>
          <w:szCs w:val="22"/>
          <w:lang w:val="uk-UA"/>
        </w:rPr>
        <w:t xml:space="preserve">. </w:t>
      </w:r>
      <w:r w:rsidRPr="00AD3A93">
        <w:rPr>
          <w:rStyle w:val="CharAttribute1"/>
          <w:rFonts w:asciiTheme="minorHAnsi" w:eastAsia="Batang" w:hAnsiTheme="minorHAnsi" w:cstheme="minorHAnsi"/>
          <w:szCs w:val="22"/>
          <w:lang w:val="uk-UA"/>
        </w:rPr>
        <w:t xml:space="preserve">Починаючи з 1 вересня 2015 року, </w:t>
      </w:r>
      <w:r w:rsidRPr="00AD3A93">
        <w:rPr>
          <w:rStyle w:val="CharAttribute1"/>
          <w:rFonts w:asciiTheme="minorHAnsi" w:eastAsia="Batang" w:hAnsiTheme="minorHAnsi" w:cstheme="minorHAnsi"/>
          <w:i/>
          <w:iCs/>
          <w:szCs w:val="22"/>
          <w:lang w:val="uk-UA"/>
        </w:rPr>
        <w:t>Центром</w:t>
      </w:r>
      <w:r w:rsidRPr="00AD3A93">
        <w:rPr>
          <w:rStyle w:val="CharAttribute1"/>
          <w:rFonts w:asciiTheme="minorHAnsi" w:eastAsia="Batang" w:hAnsiTheme="minorHAnsi" w:cstheme="minorHAnsi"/>
          <w:szCs w:val="22"/>
          <w:lang w:val="uk-UA"/>
        </w:rPr>
        <w:t xml:space="preserve"> керує проф. д-р юрид. наук і д-р філ. наук </w:t>
      </w:r>
      <w:r w:rsidRPr="00AD3A93">
        <w:rPr>
          <w:rStyle w:val="CharAttribute1"/>
          <w:rFonts w:asciiTheme="minorHAnsi" w:eastAsia="Batang" w:hAnsiTheme="minorHAnsi" w:cstheme="minorHAnsi"/>
          <w:b/>
          <w:bCs/>
          <w:szCs w:val="22"/>
          <w:lang w:val="uk-UA"/>
        </w:rPr>
        <w:t>Бернд Візер</w:t>
      </w:r>
      <w:r w:rsidRPr="00AD3A93">
        <w:rPr>
          <w:rStyle w:val="CharAttribute1"/>
          <w:rFonts w:asciiTheme="minorHAnsi" w:eastAsia="Batang" w:hAnsiTheme="minorHAnsi" w:cstheme="minorHAnsi"/>
          <w:szCs w:val="22"/>
          <w:lang w:val="uk-UA"/>
        </w:rPr>
        <w:t xml:space="preserve"> (</w:t>
      </w:r>
      <w:r w:rsidRPr="00AD3A93">
        <w:rPr>
          <w:rStyle w:val="CharAttribute1"/>
          <w:rFonts w:asciiTheme="minorHAnsi" w:eastAsia="Batang" w:hAnsiTheme="minorHAnsi" w:cstheme="minorHAnsi"/>
          <w:b/>
          <w:bCs/>
          <w:szCs w:val="22"/>
          <w:lang w:val="uk-UA"/>
        </w:rPr>
        <w:t>Univ.-Prof. DDr. Bernd Wieser</w:t>
      </w:r>
      <w:r w:rsidRPr="00AD3A93">
        <w:rPr>
          <w:rStyle w:val="CharAttribute1"/>
          <w:rFonts w:asciiTheme="minorHAnsi" w:eastAsia="Batang" w:hAnsiTheme="minorHAnsi" w:cstheme="minorHAnsi"/>
          <w:szCs w:val="22"/>
          <w:lang w:val="uk-UA"/>
        </w:rPr>
        <w:t>)</w:t>
      </w:r>
      <w:r w:rsidRPr="00AD3A93">
        <w:rPr>
          <w:rStyle w:val="CharAttribute1"/>
          <w:rFonts w:eastAsia="Batang"/>
          <w:szCs w:val="22"/>
          <w:lang w:val="uk-UA"/>
        </w:rPr>
        <w:t xml:space="preserve">. Відповідно до рішення ректорату від 19 березня 2020 року назву </w:t>
      </w:r>
      <w:r w:rsidRPr="00AD3A93">
        <w:rPr>
          <w:rStyle w:val="CharAttribute1"/>
          <w:rFonts w:eastAsia="Batang"/>
          <w:i/>
          <w:iCs/>
          <w:szCs w:val="22"/>
          <w:lang w:val="uk-UA"/>
        </w:rPr>
        <w:t>Центру</w:t>
      </w:r>
      <w:r w:rsidRPr="00AD3A93">
        <w:rPr>
          <w:rStyle w:val="CharAttribute1"/>
          <w:rFonts w:eastAsia="Batang"/>
          <w:szCs w:val="22"/>
          <w:lang w:val="uk-UA"/>
        </w:rPr>
        <w:t xml:space="preserve"> було змінено на „Zentrum für osteuropäisches Recht (ZOR)“ (у перекладі на англ. мову “Centre for East European Law and Eurasian Studies” - CEELES; рос. мовою «</w:t>
      </w:r>
      <w:r w:rsidRPr="00AD3A93">
        <w:rPr>
          <w:rStyle w:val="CharAttribute1"/>
          <w:rFonts w:eastAsia="Batang"/>
          <w:i/>
          <w:iCs/>
          <w:szCs w:val="22"/>
          <w:lang w:val="uk-UA"/>
        </w:rPr>
        <w:t>Центр восточно-европейского права</w:t>
      </w:r>
      <w:r w:rsidRPr="00AD3A93">
        <w:rPr>
          <w:rStyle w:val="CharAttribute1"/>
          <w:rFonts w:eastAsia="Batang"/>
          <w:szCs w:val="22"/>
          <w:lang w:val="uk-UA"/>
        </w:rPr>
        <w:t>» - ЦВП)</w:t>
      </w:r>
      <w:r w:rsidRPr="00AD3A93">
        <w:rPr>
          <w:rStyle w:val="CharAttribute1"/>
          <w:rFonts w:asciiTheme="minorHAnsi" w:eastAsia="Batang" w:hAnsiTheme="minorHAnsi" w:cstheme="minorHAnsi"/>
          <w:iCs/>
          <w:szCs w:val="22"/>
          <w:lang w:val="uk-UA"/>
        </w:rPr>
        <w:t>.</w:t>
      </w:r>
    </w:p>
    <w:p w14:paraId="23A02312" w14:textId="77777777" w:rsidR="004D6CF4" w:rsidRPr="00AD3A93" w:rsidRDefault="004D6CF4" w:rsidP="00AF4FB9">
      <w:pPr>
        <w:pStyle w:val="ParaAttribute5"/>
        <w:spacing w:line="256" w:lineRule="auto"/>
        <w:jc w:val="left"/>
        <w:rPr>
          <w:rStyle w:val="CharAttribute1"/>
          <w:rFonts w:eastAsia="Batang"/>
          <w:szCs w:val="22"/>
          <w:lang w:val="uk-UA"/>
        </w:rPr>
      </w:pPr>
      <w:r w:rsidRPr="00AD3A93">
        <w:rPr>
          <w:rStyle w:val="CharAttribute1"/>
          <w:rFonts w:eastAsia="Batang"/>
          <w:i/>
          <w:iCs/>
          <w:szCs w:val="22"/>
          <w:lang w:val="uk-UA"/>
        </w:rPr>
        <w:t>Центр</w:t>
      </w:r>
      <w:r w:rsidRPr="00AD3A93">
        <w:rPr>
          <w:rStyle w:val="CharAttribute1"/>
          <w:rFonts w:eastAsia="Batang"/>
          <w:szCs w:val="22"/>
          <w:lang w:val="uk-UA"/>
        </w:rPr>
        <w:t xml:space="preserve"> представляє собою науково-дослідний інститут у традиції німецьких інститутів зі Східного права (в перекладі на нім. мову „Ostrechtsinstitute“). </w:t>
      </w:r>
      <w:r w:rsidRPr="00AD3A93">
        <w:rPr>
          <w:rStyle w:val="CharAttribute1"/>
          <w:rFonts w:asciiTheme="minorHAnsi" w:eastAsia="Batang" w:hAnsiTheme="minorHAnsi" w:cstheme="minorHAnsi"/>
          <w:szCs w:val="22"/>
          <w:lang w:val="uk-UA"/>
        </w:rPr>
        <w:t>При цьому «Східна Європа» розуміється в дуже широкому сенсі: сюди відносяться країни Східної Європи у вузькому сенсі (Росія, Україна, Білорусь), країни Центрально-Східної Європи (Чехія, Словаччина, Польща, Угорщина, країни Балтії) і країни Південно-Східної Європи (від Словенії «на південь»); також сюди входять і країни Південного Кавказу та Центральної Азії</w:t>
      </w:r>
      <w:r w:rsidRPr="00AD3A93">
        <w:rPr>
          <w:rStyle w:val="CharAttribute1"/>
          <w:rFonts w:eastAsia="Batang"/>
          <w:szCs w:val="22"/>
          <w:lang w:val="uk-UA"/>
        </w:rPr>
        <w:t>.</w:t>
      </w:r>
    </w:p>
    <w:p w14:paraId="516E3A50" w14:textId="36A4C6F7" w:rsidR="004D6CF4" w:rsidRPr="00AD3A93" w:rsidRDefault="004D6CF4" w:rsidP="00AF4FB9">
      <w:r w:rsidRPr="00AD3A93">
        <w:rPr>
          <w:rFonts w:eastAsia="Calibri" w:cstheme="minorHAnsi"/>
          <w:lang w:val="uk-UA" w:eastAsia="de-AT"/>
        </w:rPr>
        <w:t xml:space="preserve">Що стосується методологічних підходів у науково-дослідній діяльності </w:t>
      </w:r>
      <w:r w:rsidRPr="00AD3A93">
        <w:rPr>
          <w:rFonts w:eastAsia="Calibri" w:cstheme="minorHAnsi"/>
          <w:i/>
          <w:iCs/>
          <w:lang w:val="uk-UA" w:eastAsia="de-AT"/>
        </w:rPr>
        <w:t>Центру</w:t>
      </w:r>
      <w:r w:rsidRPr="00AD3A93">
        <w:rPr>
          <w:rFonts w:eastAsia="Calibri" w:cstheme="minorHAnsi"/>
          <w:lang w:val="uk-UA" w:eastAsia="de-AT"/>
        </w:rPr>
        <w:t>, то основним напрямком є юридико-догматичний аналіз із застосуванням порівняльного методу.</w:t>
      </w:r>
      <w:r w:rsidRPr="00AD3A93">
        <w:rPr>
          <w:rFonts w:ascii="Calibri" w:eastAsia="Calibri" w:hAnsi="Calibri" w:cs="Times New Roman"/>
          <w:lang w:val="uk-UA" w:eastAsia="de-AT"/>
        </w:rPr>
        <w:t xml:space="preserve"> </w:t>
      </w:r>
      <w:r w:rsidRPr="00AD3A93">
        <w:rPr>
          <w:rFonts w:eastAsia="Calibri" w:cstheme="minorHAnsi"/>
          <w:lang w:val="uk-UA" w:eastAsia="de-AT"/>
        </w:rPr>
        <w:t>Разом з цим такий аналіз не обмежується дослідженням окремо взятих правових норм, а здійснюється з урахуванням політичного, соціального, економічного та культурного контекстів.</w:t>
      </w:r>
      <w:r w:rsidRPr="00AD3A93">
        <w:rPr>
          <w:rFonts w:ascii="Calibri" w:eastAsia="Calibri" w:hAnsi="Calibri" w:cs="Times New Roman"/>
          <w:lang w:val="uk-UA" w:eastAsia="de-AT"/>
        </w:rPr>
        <w:t xml:space="preserve"> В цілому охоплюються всі традиційні галузі права, а основна увага приділяється питанням конституційного та адміністративного права. </w:t>
      </w:r>
      <w:r w:rsidRPr="00AD3A93">
        <w:rPr>
          <w:rFonts w:eastAsia="Calibri" w:cstheme="minorHAnsi"/>
          <w:lang w:val="uk-UA" w:eastAsia="de-AT"/>
        </w:rPr>
        <w:t xml:space="preserve">З географічної точки зору, в самому центрі дослідницького інтересу знаходиться Росія; </w:t>
      </w:r>
      <w:r w:rsidRPr="00AD3A93">
        <w:rPr>
          <w:rStyle w:val="jlqj4b"/>
          <w:lang w:val="uk-UA"/>
        </w:rPr>
        <w:t>в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подальшому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ж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особлива увага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в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рамках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діяльності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i/>
          <w:iCs/>
          <w:lang w:val="uk-UA"/>
        </w:rPr>
        <w:t>Центру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буде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зосереджена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і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на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Україні.</w:t>
      </w:r>
      <w:r w:rsidRPr="00AD3A93" w:rsidDel="005B1358">
        <w:rPr>
          <w:rFonts w:ascii="Calibri" w:eastAsia="Calibri" w:hAnsi="Calibri" w:cs="Times New Roman"/>
          <w:lang w:val="uk-UA" w:eastAsia="de-AT"/>
        </w:rPr>
        <w:t xml:space="preserve"> </w:t>
      </w:r>
      <w:r w:rsidRPr="00AD3A93">
        <w:rPr>
          <w:rFonts w:ascii="Calibri" w:eastAsia="Calibri" w:hAnsi="Calibri" w:cs="Times New Roman"/>
          <w:i/>
          <w:iCs/>
          <w:lang w:val="uk-UA" w:eastAsia="de-AT"/>
        </w:rPr>
        <w:t xml:space="preserve"> </w:t>
      </w:r>
      <w:r w:rsidRPr="00AD3A93">
        <w:rPr>
          <w:rFonts w:ascii="Calibri" w:eastAsia="Calibri" w:hAnsi="Calibri" w:cs="Times New Roman"/>
          <w:lang w:val="uk-UA" w:eastAsia="de-AT"/>
        </w:rPr>
        <w:t>Також значна увага приділяється</w:t>
      </w:r>
      <w:r w:rsidRPr="00AD3A93">
        <w:rPr>
          <w:rFonts w:ascii="Calibri" w:eastAsia="Calibri" w:hAnsi="Calibri" w:cs="Times New Roman"/>
          <w:i/>
          <w:iCs/>
          <w:lang w:val="uk-UA" w:eastAsia="de-AT"/>
        </w:rPr>
        <w:t xml:space="preserve"> Центром</w:t>
      </w:r>
      <w:r w:rsidRPr="00AD3A93">
        <w:rPr>
          <w:rFonts w:ascii="Calibri" w:eastAsia="Calibri" w:hAnsi="Calibri" w:cs="Times New Roman"/>
          <w:lang w:val="uk-UA" w:eastAsia="de-AT"/>
        </w:rPr>
        <w:t xml:space="preserve"> питанням проблематизації в праві сецессіоністських конфліктів (з фокусом на Кавказ і Центральну Азію), юридичної сумісності європейської та євразійської інтеграції, а також процесів, пов'язаних з правової гармонізацією в східноєвропейському просторі</w:t>
      </w:r>
      <w:r w:rsidRPr="00AD3A93">
        <w:rPr>
          <w:lang w:val="uk-UA"/>
        </w:rPr>
        <w:t>.</w:t>
      </w:r>
      <w:r w:rsidR="00AD3A93">
        <w:t xml:space="preserve"> </w:t>
      </w:r>
    </w:p>
    <w:p w14:paraId="0CBFE190" w14:textId="23D4CF64" w:rsidR="004D6CF4" w:rsidRPr="00AD3A93" w:rsidRDefault="004D6CF4" w:rsidP="00AF4FB9">
      <w:pPr>
        <w:rPr>
          <w:rFonts w:cstheme="minorHAnsi"/>
          <w:lang w:val="uk-UA"/>
        </w:rPr>
      </w:pPr>
      <w:r w:rsidRPr="00AD3A93">
        <w:rPr>
          <w:rStyle w:val="jlqj4b"/>
          <w:lang w:val="uk-UA"/>
        </w:rPr>
        <w:t>У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2016-2018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рр.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провідним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проєктом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i/>
          <w:iCs/>
          <w:lang w:val="uk-UA"/>
        </w:rPr>
        <w:t>Центру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став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переклад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з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нім.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на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рос.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мову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книги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„</w:t>
      </w:r>
      <w:r w:rsidRPr="00AD3A93">
        <w:rPr>
          <w:rStyle w:val="jlqj4b"/>
          <w:b/>
          <w:bCs/>
          <w:lang w:val="uk-UA"/>
        </w:rPr>
        <w:t>Handbuch der russischen Verfassung</w:t>
      </w:r>
      <w:r w:rsidRPr="00AD3A93">
        <w:rPr>
          <w:rStyle w:val="jlqj4b"/>
          <w:lang w:val="uk-UA"/>
        </w:rPr>
        <w:t>“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(</w:t>
      </w:r>
      <w:hyperlink r:id="rId7" w:history="1">
        <w:r w:rsidR="00AD3A93" w:rsidRPr="00AD3A93">
          <w:rPr>
            <w:rStyle w:val="Hyperlink"/>
            <w:lang w:val="uk-UA"/>
          </w:rPr>
          <w:t>http://www.verlagoesterreich.at/handbuch-der-russischen-verfassung-wieser-978-3-7046-6713-7</w:t>
        </w:r>
      </w:hyperlink>
      <w:r w:rsidR="00AD3A93" w:rsidRPr="00AD3A93">
        <w:rPr>
          <w:rStyle w:val="jlqj4b"/>
          <w:lang w:val="uk-UA"/>
        </w:rPr>
        <w:t xml:space="preserve"> </w:t>
      </w:r>
      <w:r w:rsidRPr="00AD3A93">
        <w:rPr>
          <w:rStyle w:val="jlqj4b"/>
          <w:lang w:val="uk-UA"/>
        </w:rPr>
        <w:t>),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виданої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під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ред.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проф.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Бернда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Візера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в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кінці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2018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року під назвою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«</w:t>
      </w:r>
      <w:r w:rsidRPr="00AD3A93">
        <w:rPr>
          <w:rStyle w:val="jlqj4b"/>
          <w:b/>
          <w:bCs/>
          <w:lang w:val="uk-UA"/>
        </w:rPr>
        <w:t>Коментар</w:t>
      </w:r>
      <w:r w:rsidRPr="00AD3A93">
        <w:rPr>
          <w:rStyle w:val="viiyi"/>
          <w:b/>
          <w:bCs/>
          <w:lang w:val="uk-UA"/>
        </w:rPr>
        <w:t xml:space="preserve"> </w:t>
      </w:r>
      <w:r w:rsidRPr="00AD3A93">
        <w:rPr>
          <w:rStyle w:val="jlqj4b"/>
          <w:b/>
          <w:bCs/>
          <w:lang w:val="uk-UA"/>
        </w:rPr>
        <w:t>до</w:t>
      </w:r>
      <w:r w:rsidRPr="00AD3A93">
        <w:rPr>
          <w:rStyle w:val="viiyi"/>
          <w:b/>
          <w:bCs/>
          <w:lang w:val="uk-UA"/>
        </w:rPr>
        <w:t xml:space="preserve"> </w:t>
      </w:r>
      <w:r w:rsidRPr="00AD3A93">
        <w:rPr>
          <w:rStyle w:val="jlqj4b"/>
          <w:b/>
          <w:bCs/>
          <w:lang w:val="uk-UA"/>
        </w:rPr>
        <w:t>Конституції</w:t>
      </w:r>
      <w:r w:rsidRPr="00AD3A93">
        <w:rPr>
          <w:rStyle w:val="viiyi"/>
          <w:b/>
          <w:bCs/>
          <w:lang w:val="uk-UA"/>
        </w:rPr>
        <w:t xml:space="preserve"> </w:t>
      </w:r>
      <w:r w:rsidRPr="00AD3A93">
        <w:rPr>
          <w:rStyle w:val="jlqj4b"/>
          <w:b/>
          <w:bCs/>
          <w:lang w:val="uk-UA"/>
        </w:rPr>
        <w:t>Російської</w:t>
      </w:r>
      <w:r w:rsidRPr="00AD3A93">
        <w:rPr>
          <w:rStyle w:val="viiyi"/>
          <w:b/>
          <w:bCs/>
          <w:lang w:val="uk-UA"/>
        </w:rPr>
        <w:t xml:space="preserve"> </w:t>
      </w:r>
      <w:r w:rsidRPr="00AD3A93">
        <w:rPr>
          <w:rStyle w:val="jlqj4b"/>
          <w:b/>
          <w:bCs/>
          <w:lang w:val="uk-UA"/>
        </w:rPr>
        <w:t>Федерації</w:t>
      </w:r>
      <w:r w:rsidRPr="00AD3A93">
        <w:rPr>
          <w:rStyle w:val="jlqj4b"/>
          <w:lang w:val="uk-UA"/>
        </w:rPr>
        <w:t>»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у видавництві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«Інфотропік»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в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Москві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(</w:t>
      </w:r>
      <w:hyperlink r:id="rId8" w:history="1">
        <w:r w:rsidR="00AD3A93" w:rsidRPr="00AD3A93">
          <w:rPr>
            <w:rStyle w:val="Hyperlink"/>
            <w:lang w:val="uk-UA"/>
          </w:rPr>
          <w:t>http://infotropic.ru/kommentarij-k-konstitutsii-rossijskoj-federatsii/</w:t>
        </w:r>
      </w:hyperlink>
      <w:r w:rsidR="00AD3A93" w:rsidRPr="00AD3A93">
        <w:rPr>
          <w:rStyle w:val="jlqj4b"/>
          <w:lang w:val="uk-UA"/>
        </w:rPr>
        <w:t xml:space="preserve"> </w:t>
      </w:r>
      <w:r w:rsidRPr="00AD3A93">
        <w:rPr>
          <w:rStyle w:val="jlqj4b"/>
          <w:lang w:val="uk-UA"/>
        </w:rPr>
        <w:t>).</w:t>
      </w:r>
      <w:r w:rsidRPr="00AD3A93">
        <w:rPr>
          <w:lang w:val="uk-UA"/>
        </w:rPr>
        <w:t xml:space="preserve"> Основною метою цього проєкта було не тільки дати імпульс для подальшого розвитку російської конституційної догматики та ініціювати інтенсивний академічний обмін з російськими колегами, а й передати в Росію ноу-хау щодо існуючих в німецькомовному просторі стандартів для написання наукового коментаря до Основного Закону (Конституції). </w:t>
      </w:r>
      <w:hyperlink w:history="1"/>
      <w:r w:rsidRPr="00AD3A93">
        <w:rPr>
          <w:rFonts w:cstheme="minorHAnsi"/>
          <w:lang w:val="uk-UA"/>
        </w:rPr>
        <w:t xml:space="preserve"> </w:t>
      </w:r>
    </w:p>
    <w:p w14:paraId="383D0444" w14:textId="3E18093C" w:rsidR="004D6CF4" w:rsidRPr="00AD3A93" w:rsidRDefault="004D6CF4" w:rsidP="00AF4FB9">
      <w:pPr>
        <w:rPr>
          <w:rFonts w:cstheme="minorHAnsi"/>
          <w:lang w:val="uk-UA"/>
        </w:rPr>
      </w:pPr>
      <w:r w:rsidRPr="00AD3A93">
        <w:rPr>
          <w:rFonts w:cstheme="minorHAnsi"/>
          <w:lang w:val="uk-UA"/>
        </w:rPr>
        <w:t xml:space="preserve">У 2018-2020 рр. спільно з професорами Ужгородського національного університету (Україна) під керівництвом проф. Бернда Візера </w:t>
      </w:r>
      <w:r w:rsidRPr="00AD3A93">
        <w:rPr>
          <w:rFonts w:cstheme="minorHAnsi"/>
          <w:i/>
          <w:iCs/>
          <w:lang w:val="uk-UA"/>
        </w:rPr>
        <w:t>Центром</w:t>
      </w:r>
      <w:r w:rsidRPr="00AD3A93">
        <w:rPr>
          <w:rFonts w:cstheme="minorHAnsi"/>
          <w:lang w:val="uk-UA"/>
        </w:rPr>
        <w:t xml:space="preserve"> був успішно реалізований проєкт «</w:t>
      </w:r>
      <w:r w:rsidRPr="00AD3A93">
        <w:rPr>
          <w:rFonts w:cstheme="minorHAnsi"/>
          <w:b/>
          <w:bCs/>
          <w:lang w:val="uk-UA"/>
        </w:rPr>
        <w:t xml:space="preserve">Вступ до </w:t>
      </w:r>
      <w:r w:rsidRPr="00AD3A93">
        <w:rPr>
          <w:rFonts w:cstheme="minorHAnsi"/>
          <w:b/>
          <w:bCs/>
          <w:lang w:val="uk-UA"/>
        </w:rPr>
        <w:lastRenderedPageBreak/>
        <w:t>українського права</w:t>
      </w:r>
      <w:r w:rsidRPr="00AD3A93">
        <w:rPr>
          <w:rFonts w:cstheme="minorHAnsi"/>
          <w:lang w:val="uk-UA"/>
        </w:rPr>
        <w:t xml:space="preserve">» (в перекладі на нім. мову „Einführung in das ukrainische Recht“). </w:t>
      </w:r>
      <w:r w:rsidRPr="00AD3A93">
        <w:rPr>
          <w:rStyle w:val="CharAttribute1"/>
          <w:rFonts w:eastAsiaTheme="minorHAnsi"/>
          <w:lang w:val="uk-UA"/>
        </w:rPr>
        <w:t xml:space="preserve"> </w:t>
      </w:r>
      <w:r w:rsidRPr="00AD3A93">
        <w:rPr>
          <w:rStyle w:val="jlqj4b"/>
          <w:lang w:val="uk-UA"/>
        </w:rPr>
        <w:t>В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рамках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цього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проєкту,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були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висвітлені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(нім.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мовою,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на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близько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270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сторінках)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найбільш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важливі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галузі права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України,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включаючи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конституційне,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адміністративне,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цивільне,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господарське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та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кримінальне</w:t>
      </w:r>
      <w:r w:rsidRPr="00AD3A93">
        <w:rPr>
          <w:rStyle w:val="viiyi"/>
          <w:lang w:val="uk-UA"/>
        </w:rPr>
        <w:t xml:space="preserve"> </w:t>
      </w:r>
      <w:r w:rsidRPr="00AD3A93">
        <w:rPr>
          <w:rStyle w:val="jlqj4b"/>
          <w:lang w:val="uk-UA"/>
        </w:rPr>
        <w:t>право.</w:t>
      </w:r>
      <w:r w:rsidRPr="00AD3A93">
        <w:rPr>
          <w:rFonts w:cstheme="minorHAnsi"/>
          <w:lang w:val="uk-UA"/>
        </w:rPr>
        <w:t xml:space="preserve"> Книга „</w:t>
      </w:r>
      <w:r w:rsidRPr="00AD3A93">
        <w:rPr>
          <w:rFonts w:cstheme="minorHAnsi"/>
          <w:b/>
          <w:bCs/>
          <w:lang w:val="uk-UA"/>
        </w:rPr>
        <w:t>Einführung in das ukrainische Recht</w:t>
      </w:r>
      <w:r w:rsidRPr="00AD3A93">
        <w:rPr>
          <w:rFonts w:cstheme="minorHAnsi"/>
          <w:lang w:val="uk-UA"/>
        </w:rPr>
        <w:t xml:space="preserve">“ була опублікована в листопаді 2020 року видавництвом C.H.Beck-Verlag (Мюнхен) у серії JuS: </w:t>
      </w:r>
      <w:hyperlink r:id="rId9" w:history="1">
        <w:r w:rsidR="00AD3A93" w:rsidRPr="00AD3A93">
          <w:rPr>
            <w:rStyle w:val="Hyperlink"/>
            <w:rFonts w:cstheme="minorHAnsi"/>
            <w:lang w:val="uk-UA"/>
          </w:rPr>
          <w:t>https://www.beck-shop.de/einfuehrung-ukrainische-recht/product/31832767</w:t>
        </w:r>
      </w:hyperlink>
      <w:r w:rsidR="00AD3A93" w:rsidRPr="00AD3A93">
        <w:rPr>
          <w:rFonts w:cstheme="minorHAnsi"/>
          <w:lang w:val="uk-UA"/>
        </w:rPr>
        <w:t xml:space="preserve"> </w:t>
      </w:r>
      <w:r w:rsidRPr="00AD3A93">
        <w:rPr>
          <w:rFonts w:cstheme="minorHAnsi"/>
          <w:lang w:val="uk-UA"/>
        </w:rPr>
        <w:t>.</w:t>
      </w:r>
    </w:p>
    <w:p w14:paraId="17D96BF6" w14:textId="77777777" w:rsidR="004D6CF4" w:rsidRPr="00AD3A93" w:rsidRDefault="00E57DD5" w:rsidP="00AF4FB9">
      <w:pPr>
        <w:rPr>
          <w:rFonts w:cstheme="minorHAnsi"/>
          <w:lang w:val="uk-UA"/>
        </w:rPr>
      </w:pPr>
      <w:hyperlink w:history="1"/>
      <w:r w:rsidR="004D6CF4" w:rsidRPr="00AD3A93">
        <w:rPr>
          <w:i/>
          <w:iCs/>
          <w:lang w:val="uk-UA"/>
        </w:rPr>
        <w:t>Центр</w:t>
      </w:r>
      <w:r w:rsidR="004D6CF4" w:rsidRPr="00AD3A93">
        <w:rPr>
          <w:lang w:val="uk-UA"/>
        </w:rPr>
        <w:t xml:space="preserve"> вітає нові ініціативи та міжнародне співробітництво і є відкритим для всіх форм наукової діяльності</w:t>
      </w:r>
      <w:r w:rsidR="004D6CF4" w:rsidRPr="00AD3A93">
        <w:rPr>
          <w:rFonts w:cstheme="minorHAnsi"/>
          <w:lang w:val="uk-UA"/>
        </w:rPr>
        <w:t xml:space="preserve">. </w:t>
      </w:r>
      <w:r w:rsidR="004D6CF4" w:rsidRPr="00AD3A93">
        <w:rPr>
          <w:rStyle w:val="jlqj4b"/>
          <w:i/>
          <w:iCs/>
          <w:lang w:val="uk-UA"/>
        </w:rPr>
        <w:t>Центр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тісно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співпрацює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 xml:space="preserve">з </w:t>
      </w:r>
      <w:r w:rsidR="004D6CF4" w:rsidRPr="00AD3A93">
        <w:rPr>
          <w:rStyle w:val="jlqj4b"/>
          <w:b/>
          <w:bCs/>
          <w:lang w:val="uk-UA"/>
        </w:rPr>
        <w:t>Германською</w:t>
      </w:r>
      <w:r w:rsidR="004D6CF4" w:rsidRPr="00AD3A93">
        <w:rPr>
          <w:rStyle w:val="viiyi"/>
          <w:b/>
          <w:bCs/>
          <w:lang w:val="uk-UA"/>
        </w:rPr>
        <w:t xml:space="preserve"> </w:t>
      </w:r>
      <w:r w:rsidR="004D6CF4" w:rsidRPr="00AD3A93">
        <w:rPr>
          <w:rStyle w:val="jlqj4b"/>
          <w:b/>
          <w:bCs/>
          <w:lang w:val="uk-UA"/>
        </w:rPr>
        <w:t>асоціацією</w:t>
      </w:r>
      <w:r w:rsidR="004D6CF4" w:rsidRPr="00AD3A93">
        <w:rPr>
          <w:rStyle w:val="viiyi"/>
          <w:b/>
          <w:bCs/>
          <w:lang w:val="uk-UA"/>
        </w:rPr>
        <w:t xml:space="preserve"> </w:t>
      </w:r>
      <w:r w:rsidR="004D6CF4" w:rsidRPr="00AD3A93">
        <w:rPr>
          <w:rStyle w:val="jlqj4b"/>
          <w:b/>
          <w:bCs/>
          <w:lang w:val="uk-UA"/>
        </w:rPr>
        <w:t>з вивчення</w:t>
      </w:r>
      <w:r w:rsidR="004D6CF4" w:rsidRPr="00AD3A93">
        <w:rPr>
          <w:rStyle w:val="viiyi"/>
          <w:b/>
          <w:bCs/>
          <w:lang w:val="uk-UA"/>
        </w:rPr>
        <w:t xml:space="preserve"> </w:t>
      </w:r>
      <w:r w:rsidR="004D6CF4" w:rsidRPr="00AD3A93">
        <w:rPr>
          <w:rStyle w:val="jlqj4b"/>
          <w:b/>
          <w:bCs/>
          <w:lang w:val="uk-UA"/>
        </w:rPr>
        <w:t>Східної</w:t>
      </w:r>
      <w:r w:rsidR="004D6CF4" w:rsidRPr="00AD3A93">
        <w:rPr>
          <w:rStyle w:val="viiyi"/>
          <w:b/>
          <w:bCs/>
          <w:lang w:val="uk-UA"/>
        </w:rPr>
        <w:t xml:space="preserve"> </w:t>
      </w:r>
      <w:r w:rsidR="004D6CF4" w:rsidRPr="00AD3A93">
        <w:rPr>
          <w:rStyle w:val="jlqj4b"/>
          <w:b/>
          <w:bCs/>
          <w:lang w:val="uk-UA"/>
        </w:rPr>
        <w:t>Європи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(нім. мовою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„Deutsche Gesellschaft für Osteuropakunde“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-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DGO),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а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також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з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b/>
          <w:bCs/>
          <w:lang w:val="uk-UA"/>
        </w:rPr>
        <w:t>Німецько-російською</w:t>
      </w:r>
      <w:r w:rsidR="004D6CF4" w:rsidRPr="00AD3A93">
        <w:rPr>
          <w:rStyle w:val="viiyi"/>
          <w:b/>
          <w:bCs/>
          <w:lang w:val="uk-UA"/>
        </w:rPr>
        <w:t xml:space="preserve"> </w:t>
      </w:r>
      <w:r w:rsidR="004D6CF4" w:rsidRPr="00AD3A93">
        <w:rPr>
          <w:rStyle w:val="jlqj4b"/>
          <w:b/>
          <w:bCs/>
          <w:lang w:val="uk-UA"/>
        </w:rPr>
        <w:t>асоціацією</w:t>
      </w:r>
      <w:r w:rsidR="004D6CF4" w:rsidRPr="00AD3A93">
        <w:rPr>
          <w:rStyle w:val="viiyi"/>
          <w:b/>
          <w:bCs/>
          <w:lang w:val="uk-UA"/>
        </w:rPr>
        <w:t xml:space="preserve"> </w:t>
      </w:r>
      <w:r w:rsidR="004D6CF4" w:rsidRPr="00AD3A93">
        <w:rPr>
          <w:rStyle w:val="jlqj4b"/>
          <w:b/>
          <w:bCs/>
          <w:lang w:val="uk-UA"/>
        </w:rPr>
        <w:t>юристів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(нім. мовою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Fonts w:cstheme="minorHAnsi"/>
          <w:lang w:val="uk-UA"/>
        </w:rPr>
        <w:t>„Deutsch-Russische Juristenvereinigung“ - DRJV</w:t>
      </w:r>
      <w:r w:rsidR="004D6CF4" w:rsidRPr="00AD3A93">
        <w:rPr>
          <w:rStyle w:val="jlqj4b"/>
          <w:lang w:val="uk-UA"/>
        </w:rPr>
        <w:t>)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та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b/>
          <w:bCs/>
          <w:lang w:val="uk-UA"/>
        </w:rPr>
        <w:t>Німецько-українською асоціацією</w:t>
      </w:r>
      <w:r w:rsidR="004D6CF4" w:rsidRPr="00AD3A93">
        <w:rPr>
          <w:rStyle w:val="viiyi"/>
          <w:b/>
          <w:bCs/>
          <w:lang w:val="uk-UA"/>
        </w:rPr>
        <w:t xml:space="preserve"> </w:t>
      </w:r>
      <w:r w:rsidR="004D6CF4" w:rsidRPr="00AD3A93">
        <w:rPr>
          <w:rStyle w:val="jlqj4b"/>
          <w:b/>
          <w:bCs/>
          <w:lang w:val="uk-UA"/>
        </w:rPr>
        <w:t>юристів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Style w:val="jlqj4b"/>
          <w:lang w:val="uk-UA"/>
        </w:rPr>
        <w:t>(нім. мовою</w:t>
      </w:r>
      <w:r w:rsidR="004D6CF4" w:rsidRPr="00AD3A93">
        <w:rPr>
          <w:rStyle w:val="viiyi"/>
          <w:lang w:val="uk-UA"/>
        </w:rPr>
        <w:t xml:space="preserve"> </w:t>
      </w:r>
      <w:r w:rsidR="004D6CF4" w:rsidRPr="00AD3A93">
        <w:rPr>
          <w:rFonts w:cstheme="minorHAnsi"/>
          <w:lang w:val="uk-UA"/>
        </w:rPr>
        <w:t>„Deutsch-Ukrainische Juristenvereinigung“ - DUJV</w:t>
      </w:r>
      <w:r w:rsidR="004D6CF4" w:rsidRPr="00AD3A93">
        <w:rPr>
          <w:rStyle w:val="jlqj4b"/>
          <w:lang w:val="uk-UA"/>
        </w:rPr>
        <w:t>).</w:t>
      </w:r>
    </w:p>
    <w:p w14:paraId="0B0F8C3F" w14:textId="7F4C323E" w:rsidR="004D6CF4" w:rsidRPr="00AD3A93" w:rsidRDefault="004D6CF4" w:rsidP="00AF4FB9">
      <w:pPr>
        <w:rPr>
          <w:lang w:val="uk-UA"/>
        </w:rPr>
      </w:pPr>
      <w:r w:rsidRPr="00AD3A93">
        <w:rPr>
          <w:rFonts w:cstheme="minorHAnsi"/>
          <w:lang w:val="uk-UA"/>
        </w:rPr>
        <w:t xml:space="preserve">На базі </w:t>
      </w:r>
      <w:r w:rsidRPr="00AD3A93">
        <w:rPr>
          <w:rFonts w:cstheme="minorHAnsi"/>
          <w:i/>
          <w:iCs/>
          <w:lang w:val="uk-UA"/>
        </w:rPr>
        <w:t>Центру</w:t>
      </w:r>
      <w:r w:rsidRPr="00AD3A93">
        <w:rPr>
          <w:rFonts w:cstheme="minorHAnsi"/>
          <w:lang w:val="uk-UA"/>
        </w:rPr>
        <w:t xml:space="preserve"> проводяться індивідуальні дослідження в формі підготовки наукових статей і монографій з фокусом на правові системи в країнах Східної Європи, публікуються збірники і супроводжуються відповідні дипломні роботи та дисертації. </w:t>
      </w:r>
      <w:r w:rsidRPr="00AD3A93">
        <w:rPr>
          <w:rFonts w:cstheme="minorHAnsi"/>
          <w:i/>
          <w:lang w:val="uk-UA"/>
        </w:rPr>
        <w:t xml:space="preserve">Центром </w:t>
      </w:r>
      <w:r w:rsidRPr="00AD3A93">
        <w:rPr>
          <w:rFonts w:cstheme="minorHAnsi"/>
          <w:iCs/>
          <w:lang w:val="uk-UA"/>
        </w:rPr>
        <w:t>організовуються лекції, семінари та міжнародні конференції та підтримуються дослідні ініціативи, а також численні контакти з відповідними партнерськими установами в країнах Східної Європи.</w:t>
      </w:r>
      <w:r w:rsidRPr="00AD3A93">
        <w:rPr>
          <w:iCs/>
          <w:lang w:val="uk-UA"/>
        </w:rPr>
        <w:t xml:space="preserve"> </w:t>
      </w:r>
      <w:r w:rsidRPr="00AD3A93">
        <w:rPr>
          <w:lang w:val="uk-UA"/>
        </w:rPr>
        <w:t xml:space="preserve">З огляду на те, що велике значення приділяється й інтернаціоналізації, </w:t>
      </w:r>
      <w:r w:rsidRPr="00AD3A93">
        <w:rPr>
          <w:i/>
          <w:iCs/>
          <w:lang w:val="uk-UA"/>
        </w:rPr>
        <w:t>Центром</w:t>
      </w:r>
      <w:r w:rsidRPr="00AD3A93">
        <w:rPr>
          <w:lang w:val="uk-UA"/>
        </w:rPr>
        <w:t xml:space="preserve"> здійснюється наукова діяльність та видаються публікації не тільки німецькою, але й англійською та російською мовами. </w:t>
      </w:r>
      <w:r w:rsidRPr="00AD3A93">
        <w:rPr>
          <w:i/>
          <w:iCs/>
          <w:lang w:val="uk-UA"/>
        </w:rPr>
        <w:t>Центр</w:t>
      </w:r>
      <w:r w:rsidRPr="00AD3A93">
        <w:rPr>
          <w:lang w:val="uk-UA"/>
        </w:rPr>
        <w:t xml:space="preserve"> зацікавлений в залученні до реалізації проєктів, що фінансуються третіми сторонами, а також надає юридичні консультаційні послуги.  </w:t>
      </w:r>
      <w:r w:rsidR="00C74789" w:rsidRPr="00AD3A93">
        <w:rPr>
          <w:lang w:val="uk-UA"/>
        </w:rPr>
        <w:t xml:space="preserve"> </w:t>
      </w:r>
    </w:p>
    <w:p w14:paraId="6E83F220" w14:textId="77777777" w:rsidR="004D6CF4" w:rsidRPr="00AD3A93" w:rsidRDefault="004D6CF4" w:rsidP="00AF4FB9">
      <w:pPr>
        <w:rPr>
          <w:lang w:val="uk-UA"/>
        </w:rPr>
      </w:pPr>
    </w:p>
    <w:p w14:paraId="4C47D8AC" w14:textId="77777777" w:rsidR="00927544" w:rsidRPr="00AD3A93" w:rsidRDefault="00927544" w:rsidP="00AF4FB9">
      <w:pPr>
        <w:rPr>
          <w:lang w:val="uk-UA"/>
        </w:rPr>
      </w:pPr>
    </w:p>
    <w:sectPr w:rsidR="00927544" w:rsidRPr="00AD3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64"/>
    <w:rsid w:val="004D6CF4"/>
    <w:rsid w:val="004F4D64"/>
    <w:rsid w:val="005D617D"/>
    <w:rsid w:val="00927544"/>
    <w:rsid w:val="00AD3A93"/>
    <w:rsid w:val="00AF4FB9"/>
    <w:rsid w:val="00C74789"/>
    <w:rsid w:val="00E57DD5"/>
    <w:rsid w:val="00E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9120"/>
  <w15:chartTrackingRefBased/>
  <w15:docId w15:val="{178659EC-2ADC-4672-9701-99E4113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6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Attribute5">
    <w:name w:val="ParaAttribute5"/>
    <w:rsid w:val="004D6CF4"/>
    <w:pPr>
      <w:widowControl w:val="0"/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de-AT"/>
    </w:rPr>
  </w:style>
  <w:style w:type="character" w:customStyle="1" w:styleId="CharAttribute1">
    <w:name w:val="CharAttribute1"/>
    <w:rsid w:val="004D6CF4"/>
    <w:rPr>
      <w:rFonts w:ascii="Calibri" w:eastAsia="Calibri" w:hAnsi="Calibri" w:hint="default"/>
      <w:sz w:val="22"/>
    </w:rPr>
  </w:style>
  <w:style w:type="character" w:customStyle="1" w:styleId="viiyi">
    <w:name w:val="viiyi"/>
    <w:basedOn w:val="Absatz-Standardschriftart"/>
    <w:rsid w:val="004D6CF4"/>
  </w:style>
  <w:style w:type="character" w:customStyle="1" w:styleId="jlqj4b">
    <w:name w:val="jlqj4b"/>
    <w:basedOn w:val="Absatz-Standardschriftart"/>
    <w:rsid w:val="004D6CF4"/>
  </w:style>
  <w:style w:type="character" w:styleId="Hyperlink">
    <w:name w:val="Hyperlink"/>
    <w:basedOn w:val="Absatz-Standardschriftart"/>
    <w:uiPriority w:val="99"/>
    <w:unhideWhenUsed/>
    <w:rsid w:val="00AD3A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tropic.ru/kommentarij-k-konstitutsii-rossijskoj-feder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lagoesterreich.at/handbuch-der-russischen-verfassung-wieser-978-3-7046-6713-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ck-shop.de/einfuehrung-ukrainische-recht/product/31832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EA4F-2D14-4325-BE62-6C8E8961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Zelena</dc:creator>
  <cp:keywords/>
  <dc:description/>
  <cp:lastModifiedBy>Scharbanov, Elena (elena.scharbanov@uni-graz.at)</cp:lastModifiedBy>
  <cp:revision>2</cp:revision>
  <dcterms:created xsi:type="dcterms:W3CDTF">2021-03-25T07:35:00Z</dcterms:created>
  <dcterms:modified xsi:type="dcterms:W3CDTF">2021-03-25T07:35:00Z</dcterms:modified>
</cp:coreProperties>
</file>