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EED07" w14:textId="77777777" w:rsidR="004166D4" w:rsidRDefault="004166D4" w:rsidP="004166D4">
      <w:pPr>
        <w:spacing w:line="360" w:lineRule="auto"/>
        <w:ind w:right="567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bCs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23A2336F" wp14:editId="209BFC1F">
            <wp:simplePos x="0" y="0"/>
            <wp:positionH relativeFrom="column">
              <wp:posOffset>0</wp:posOffset>
            </wp:positionH>
            <wp:positionV relativeFrom="paragraph">
              <wp:posOffset>-638176</wp:posOffset>
            </wp:positionV>
            <wp:extent cx="6209850" cy="1447165"/>
            <wp:effectExtent l="0" t="0" r="635" b="635"/>
            <wp:wrapNone/>
            <wp:docPr id="4" name="Grafik 4" descr="Logo der Karl-Franzens-Universität Graz, Zentrum für digitales Lehren und Lernen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efkopf_unigraz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78"/>
                    <a:stretch/>
                  </pic:blipFill>
                  <pic:spPr bwMode="auto">
                    <a:xfrm>
                      <a:off x="0" y="0"/>
                      <a:ext cx="6209850" cy="144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7FFE7" w14:textId="77777777" w:rsidR="004166D4" w:rsidRDefault="004166D4" w:rsidP="004166D4">
      <w:pPr>
        <w:spacing w:line="360" w:lineRule="auto"/>
        <w:ind w:right="567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4041435E" w14:textId="77777777" w:rsidR="004166D4" w:rsidRDefault="004166D4" w:rsidP="004166D4">
      <w:pPr>
        <w:pStyle w:val="Titel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Le</w:t>
      </w:r>
      <w:r w:rsidRPr="004166D4">
        <w:rPr>
          <w:rFonts w:eastAsia="Times New Roman"/>
          <w:b/>
          <w:sz w:val="32"/>
          <w:szCs w:val="32"/>
        </w:rPr>
        <w:t xml:space="preserve">itfaden </w:t>
      </w:r>
      <w:r>
        <w:rPr>
          <w:rFonts w:eastAsia="Times New Roman"/>
          <w:b/>
          <w:sz w:val="32"/>
          <w:szCs w:val="32"/>
        </w:rPr>
        <w:br/>
      </w:r>
      <w:r w:rsidRPr="004166D4">
        <w:rPr>
          <w:rFonts w:eastAsia="Times New Roman"/>
          <w:b/>
          <w:sz w:val="32"/>
          <w:szCs w:val="32"/>
        </w:rPr>
        <w:t>für den (medien-)didaktischen Aufbau einer Lehrveranstaltung</w:t>
      </w:r>
    </w:p>
    <w:p w14:paraId="22C25021" w14:textId="77777777" w:rsidR="004166D4" w:rsidRPr="004166D4" w:rsidRDefault="004166D4" w:rsidP="004166D4">
      <w:pPr>
        <w:spacing w:after="0" w:line="240" w:lineRule="auto"/>
      </w:pPr>
    </w:p>
    <w:p w14:paraId="1388D9CF" w14:textId="77777777" w:rsidR="004166D4" w:rsidRPr="004166D4" w:rsidRDefault="004166D4" w:rsidP="004166D4">
      <w:pPr>
        <w:pStyle w:val="berschrift1"/>
        <w:spacing w:before="0"/>
        <w:rPr>
          <w:b/>
          <w:color w:val="auto"/>
          <w:sz w:val="28"/>
          <w:szCs w:val="28"/>
        </w:rPr>
      </w:pPr>
      <w:r w:rsidRPr="004166D4">
        <w:rPr>
          <w:b/>
          <w:color w:val="auto"/>
          <w:sz w:val="28"/>
          <w:szCs w:val="28"/>
          <w:lang w:val="de"/>
        </w:rPr>
        <w:t>Didaktische Analyse: Rahmenbedingungen und Ausgangssituation</w:t>
      </w:r>
    </w:p>
    <w:p w14:paraId="0418892F" w14:textId="77777777" w:rsidR="004166D4" w:rsidRDefault="004166D4" w:rsidP="004166D4">
      <w:pPr>
        <w:pStyle w:val="Listenabsatz"/>
        <w:numPr>
          <w:ilvl w:val="0"/>
          <w:numId w:val="3"/>
        </w:numPr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Informationen zur Lehrveranstaltung</w:t>
      </w:r>
    </w:p>
    <w:p w14:paraId="3C537F48" w14:textId="77777777" w:rsidR="004166D4" w:rsidRDefault="004166D4" w:rsidP="004166D4">
      <w:pPr>
        <w:pStyle w:val="Listenabsatz"/>
        <w:numPr>
          <w:ilvl w:val="0"/>
          <w:numId w:val="3"/>
        </w:numPr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Zielgruppe</w:t>
      </w:r>
    </w:p>
    <w:p w14:paraId="6A46B144" w14:textId="77777777" w:rsidR="004166D4" w:rsidRDefault="004166D4" w:rsidP="004166D4">
      <w:pPr>
        <w:pStyle w:val="Listenabsatz"/>
        <w:numPr>
          <w:ilvl w:val="0"/>
          <w:numId w:val="3"/>
        </w:numPr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Räumliche Rahmenbedingungen</w:t>
      </w:r>
    </w:p>
    <w:p w14:paraId="350B5BD0" w14:textId="77777777" w:rsidR="004166D4" w:rsidRDefault="004166D4" w:rsidP="004166D4">
      <w:pPr>
        <w:pStyle w:val="Listenabsatz"/>
        <w:numPr>
          <w:ilvl w:val="0"/>
          <w:numId w:val="3"/>
        </w:numPr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Technische Rahmenbedingungen</w:t>
      </w:r>
    </w:p>
    <w:p w14:paraId="0FCE19CD" w14:textId="77777777" w:rsidR="004166D4" w:rsidRDefault="004166D4" w:rsidP="004166D4">
      <w:pPr>
        <w:pStyle w:val="Listenabsatz"/>
        <w:numPr>
          <w:ilvl w:val="0"/>
          <w:numId w:val="3"/>
        </w:numPr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Zeitliche Rahmenbedingungen</w:t>
      </w:r>
    </w:p>
    <w:p w14:paraId="70C07BC7" w14:textId="77777777" w:rsidR="004166D4" w:rsidRDefault="004166D4" w:rsidP="004166D4">
      <w:pPr>
        <w:pStyle w:val="Listenabsatz"/>
        <w:numPr>
          <w:ilvl w:val="0"/>
          <w:numId w:val="3"/>
        </w:numPr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Prüfungsmodus</w:t>
      </w:r>
    </w:p>
    <w:p w14:paraId="235964E0" w14:textId="77777777" w:rsidR="004166D4" w:rsidRPr="004166D4" w:rsidRDefault="004166D4" w:rsidP="004166D4">
      <w:pPr>
        <w:pStyle w:val="berschrift1"/>
        <w:rPr>
          <w:b/>
          <w:color w:val="auto"/>
          <w:sz w:val="28"/>
          <w:szCs w:val="28"/>
          <w:lang w:val="de"/>
        </w:rPr>
      </w:pPr>
      <w:r w:rsidRPr="004166D4">
        <w:rPr>
          <w:b/>
          <w:color w:val="auto"/>
          <w:sz w:val="28"/>
          <w:szCs w:val="28"/>
          <w:lang w:val="de"/>
        </w:rPr>
        <w:t>Didaktische Entscheidungen: Kursplanung</w:t>
      </w:r>
    </w:p>
    <w:p w14:paraId="377FA849" w14:textId="77777777" w:rsidR="004166D4" w:rsidRDefault="004166D4" w:rsidP="004166D4">
      <w:pPr>
        <w:pStyle w:val="Listenabsatz"/>
        <w:numPr>
          <w:ilvl w:val="0"/>
          <w:numId w:val="3"/>
        </w:numPr>
        <w:rPr>
          <w:rFonts w:eastAsiaTheme="majorEastAsia" w:cstheme="minorHAnsi"/>
          <w:lang w:val="de"/>
        </w:rPr>
      </w:pPr>
      <w:r>
        <w:rPr>
          <w:rFonts w:eastAsiaTheme="majorEastAsia" w:cstheme="minorHAnsi"/>
          <w:lang w:val="de"/>
        </w:rPr>
        <w:t>Thema / Inhalte</w:t>
      </w:r>
    </w:p>
    <w:p w14:paraId="3767DA3A" w14:textId="77777777" w:rsidR="004166D4" w:rsidRDefault="004166D4" w:rsidP="004166D4">
      <w:pPr>
        <w:pStyle w:val="Listenabsatz"/>
        <w:numPr>
          <w:ilvl w:val="0"/>
          <w:numId w:val="3"/>
        </w:numPr>
        <w:rPr>
          <w:rFonts w:eastAsiaTheme="majorEastAsia" w:cstheme="minorHAnsi"/>
          <w:lang w:val="de"/>
        </w:rPr>
      </w:pPr>
      <w:r>
        <w:rPr>
          <w:rFonts w:eastAsiaTheme="majorEastAsia" w:cstheme="minorHAnsi"/>
          <w:lang w:val="de"/>
        </w:rPr>
        <w:t>Lehr-/Lernziele</w:t>
      </w:r>
    </w:p>
    <w:p w14:paraId="262BB784" w14:textId="77777777" w:rsidR="004166D4" w:rsidRDefault="004166D4" w:rsidP="004166D4">
      <w:pPr>
        <w:pStyle w:val="Listenabsatz"/>
        <w:numPr>
          <w:ilvl w:val="0"/>
          <w:numId w:val="3"/>
        </w:numPr>
        <w:rPr>
          <w:rFonts w:eastAsiaTheme="majorEastAsia" w:cstheme="minorHAnsi"/>
          <w:lang w:val="de"/>
        </w:rPr>
      </w:pPr>
      <w:r>
        <w:rPr>
          <w:rFonts w:eastAsiaTheme="majorEastAsia" w:cstheme="minorHAnsi"/>
          <w:lang w:val="de"/>
        </w:rPr>
        <w:t>Didaktische Methoden (inkl. Begründung für Methodenwahl)</w:t>
      </w:r>
    </w:p>
    <w:p w14:paraId="762C11A0" w14:textId="77777777" w:rsidR="004166D4" w:rsidRDefault="004166D4" w:rsidP="004166D4">
      <w:pPr>
        <w:pStyle w:val="Listenabsatz"/>
        <w:numPr>
          <w:ilvl w:val="0"/>
          <w:numId w:val="3"/>
        </w:numPr>
        <w:rPr>
          <w:rFonts w:eastAsiaTheme="majorEastAsia" w:cstheme="minorHAnsi"/>
          <w:lang w:val="de"/>
        </w:rPr>
      </w:pPr>
      <w:r>
        <w:rPr>
          <w:rFonts w:eastAsiaTheme="majorEastAsia" w:cstheme="minorHAnsi"/>
          <w:lang w:val="de"/>
        </w:rPr>
        <w:t>Passende (digitale) Werkzeuge (inkl. Begründung für Wahl des Werkezugs / Tools)</w:t>
      </w:r>
    </w:p>
    <w:p w14:paraId="13AD1CB1" w14:textId="77777777" w:rsidR="004166D4" w:rsidRPr="002D2C0B" w:rsidRDefault="004166D4" w:rsidP="004166D4">
      <w:pPr>
        <w:pStyle w:val="Listenabsatz"/>
        <w:numPr>
          <w:ilvl w:val="0"/>
          <w:numId w:val="3"/>
        </w:numPr>
        <w:rPr>
          <w:rFonts w:eastAsiaTheme="majorEastAsia" w:cstheme="minorHAnsi"/>
          <w:lang w:val="de"/>
        </w:rPr>
      </w:pPr>
      <w:r>
        <w:rPr>
          <w:rFonts w:eastAsiaTheme="majorEastAsia" w:cstheme="minorHAnsi"/>
          <w:lang w:val="de"/>
        </w:rPr>
        <w:t xml:space="preserve">Assessment </w:t>
      </w:r>
    </w:p>
    <w:p w14:paraId="733265A0" w14:textId="77777777" w:rsidR="004166D4" w:rsidRPr="004166D4" w:rsidRDefault="004166D4" w:rsidP="004166D4">
      <w:pPr>
        <w:pStyle w:val="berschrift1"/>
        <w:rPr>
          <w:b/>
          <w:color w:val="auto"/>
          <w:sz w:val="28"/>
          <w:szCs w:val="28"/>
          <w:lang w:val="de"/>
        </w:rPr>
      </w:pPr>
      <w:r w:rsidRPr="004166D4">
        <w:rPr>
          <w:b/>
          <w:color w:val="auto"/>
          <w:sz w:val="28"/>
          <w:szCs w:val="28"/>
          <w:lang w:val="de"/>
        </w:rPr>
        <w:t>Mediendidaktische Umsetzung</w:t>
      </w:r>
    </w:p>
    <w:p w14:paraId="6F719539" w14:textId="77777777" w:rsidR="004166D4" w:rsidRDefault="004166D4" w:rsidP="004166D4">
      <w:pPr>
        <w:pStyle w:val="Listenabsatz"/>
        <w:numPr>
          <w:ilvl w:val="0"/>
          <w:numId w:val="4"/>
        </w:numPr>
        <w:rPr>
          <w:rFonts w:eastAsiaTheme="majorEastAsia" w:cstheme="minorHAnsi"/>
          <w:lang w:val="de"/>
        </w:rPr>
      </w:pPr>
      <w:r w:rsidRPr="00AC1BBF">
        <w:rPr>
          <w:rFonts w:eastAsiaTheme="majorEastAsia" w:cstheme="minorHAnsi"/>
          <w:lang w:val="de"/>
        </w:rPr>
        <w:t>Online-</w:t>
      </w:r>
      <w:r>
        <w:rPr>
          <w:rFonts w:eastAsiaTheme="majorEastAsia" w:cstheme="minorHAnsi"/>
          <w:lang w:val="de"/>
        </w:rPr>
        <w:t>Umgebung / Kurs einrichten</w:t>
      </w:r>
    </w:p>
    <w:p w14:paraId="73768D56" w14:textId="77777777" w:rsidR="004166D4" w:rsidRDefault="004166D4" w:rsidP="004166D4">
      <w:pPr>
        <w:pStyle w:val="Listenabsatz"/>
        <w:numPr>
          <w:ilvl w:val="0"/>
          <w:numId w:val="4"/>
        </w:numPr>
        <w:rPr>
          <w:rFonts w:eastAsiaTheme="majorEastAsia" w:cstheme="minorHAnsi"/>
          <w:lang w:val="de"/>
        </w:rPr>
      </w:pPr>
      <w:r>
        <w:rPr>
          <w:rFonts w:eastAsiaTheme="majorEastAsia" w:cstheme="minorHAnsi"/>
          <w:lang w:val="de"/>
        </w:rPr>
        <w:t>Rollenverteilung</w:t>
      </w:r>
    </w:p>
    <w:p w14:paraId="26191028" w14:textId="77777777" w:rsidR="004166D4" w:rsidRDefault="004166D4" w:rsidP="004166D4">
      <w:pPr>
        <w:pStyle w:val="Listenabsatz"/>
        <w:numPr>
          <w:ilvl w:val="0"/>
          <w:numId w:val="4"/>
        </w:numPr>
        <w:rPr>
          <w:rFonts w:eastAsiaTheme="majorEastAsia" w:cstheme="minorHAnsi"/>
          <w:lang w:val="de"/>
        </w:rPr>
      </w:pPr>
      <w:r>
        <w:rPr>
          <w:rFonts w:eastAsiaTheme="majorEastAsia" w:cstheme="minorHAnsi"/>
          <w:lang w:val="de"/>
        </w:rPr>
        <w:t>Aktivitäten einrichten</w:t>
      </w:r>
    </w:p>
    <w:p w14:paraId="2A8DA85F" w14:textId="77777777" w:rsidR="004166D4" w:rsidRPr="00AC1BBF" w:rsidRDefault="004166D4" w:rsidP="004166D4">
      <w:pPr>
        <w:pStyle w:val="Listenabsatz"/>
        <w:numPr>
          <w:ilvl w:val="0"/>
          <w:numId w:val="4"/>
        </w:numPr>
        <w:rPr>
          <w:rFonts w:eastAsiaTheme="majorEastAsia" w:cstheme="minorHAnsi"/>
          <w:lang w:val="de"/>
        </w:rPr>
      </w:pPr>
      <w:r>
        <w:rPr>
          <w:rFonts w:eastAsiaTheme="majorEastAsia" w:cstheme="minorHAnsi"/>
          <w:lang w:val="de"/>
        </w:rPr>
        <w:t>Arbeitsaufträge und Aufgaben verfassen</w:t>
      </w:r>
    </w:p>
    <w:p w14:paraId="17811630" w14:textId="77777777" w:rsidR="004166D4" w:rsidRPr="004166D4" w:rsidRDefault="004166D4" w:rsidP="004166D4">
      <w:pPr>
        <w:pStyle w:val="berschrift1"/>
        <w:rPr>
          <w:b/>
          <w:color w:val="auto"/>
          <w:sz w:val="28"/>
          <w:szCs w:val="28"/>
        </w:rPr>
      </w:pPr>
      <w:r w:rsidRPr="004166D4">
        <w:rPr>
          <w:b/>
          <w:color w:val="auto"/>
          <w:sz w:val="28"/>
          <w:szCs w:val="28"/>
          <w:lang w:val="de"/>
        </w:rPr>
        <w:t xml:space="preserve">Überlegungen vor Semesterbeginn </w:t>
      </w:r>
    </w:p>
    <w:p w14:paraId="4E3CE277" w14:textId="77777777" w:rsidR="004166D4" w:rsidRPr="002D2C0B" w:rsidRDefault="004166D4" w:rsidP="004166D4">
      <w:pPr>
        <w:pStyle w:val="Listenabsatz"/>
        <w:numPr>
          <w:ilvl w:val="0"/>
          <w:numId w:val="2"/>
        </w:numPr>
        <w:jc w:val="both"/>
        <w:rPr>
          <w:rFonts w:eastAsiaTheme="majorEastAsia" w:cstheme="minorHAnsi"/>
          <w:lang w:val="de"/>
        </w:rPr>
      </w:pPr>
      <w:r w:rsidRPr="002D2C0B">
        <w:rPr>
          <w:rFonts w:eastAsiaTheme="majorEastAsia" w:cstheme="minorHAnsi"/>
          <w:lang w:val="de"/>
        </w:rPr>
        <w:t>Was sind die Lernziele, die von den Studierenden erreicht werden sollen?</w:t>
      </w:r>
    </w:p>
    <w:p w14:paraId="10C8BD75" w14:textId="77777777" w:rsidR="004166D4" w:rsidRPr="002D2C0B" w:rsidRDefault="004166D4" w:rsidP="004166D4">
      <w:pPr>
        <w:pStyle w:val="Listenabsatz"/>
        <w:numPr>
          <w:ilvl w:val="0"/>
          <w:numId w:val="2"/>
        </w:numPr>
        <w:rPr>
          <w:rFonts w:eastAsiaTheme="majorEastAsia" w:cstheme="minorHAnsi"/>
        </w:rPr>
      </w:pPr>
      <w:r w:rsidRPr="002D2C0B">
        <w:rPr>
          <w:rFonts w:eastAsiaTheme="majorEastAsia" w:cstheme="minorHAnsi"/>
          <w:lang w:val="de"/>
        </w:rPr>
        <w:t xml:space="preserve">Was kann </w:t>
      </w:r>
      <w:r>
        <w:rPr>
          <w:rFonts w:eastAsiaTheme="majorEastAsia" w:cstheme="minorHAnsi"/>
          <w:lang w:val="de"/>
        </w:rPr>
        <w:t xml:space="preserve">/ soll in Präsenzphasen und </w:t>
      </w:r>
      <w:r w:rsidRPr="002D2C0B">
        <w:rPr>
          <w:rFonts w:eastAsiaTheme="majorEastAsia" w:cstheme="minorHAnsi"/>
          <w:lang w:val="de"/>
        </w:rPr>
        <w:t>was in Online-Phasen erarbeitet werden?</w:t>
      </w:r>
    </w:p>
    <w:p w14:paraId="0018FD43" w14:textId="77777777" w:rsidR="004166D4" w:rsidRPr="0056185F" w:rsidRDefault="004166D4" w:rsidP="004166D4">
      <w:pPr>
        <w:pStyle w:val="Listenabsatz"/>
        <w:numPr>
          <w:ilvl w:val="0"/>
          <w:numId w:val="2"/>
        </w:numPr>
        <w:rPr>
          <w:rFonts w:eastAsiaTheme="majorEastAsia" w:cstheme="minorHAnsi"/>
        </w:rPr>
      </w:pPr>
      <w:r w:rsidRPr="0056185F">
        <w:rPr>
          <w:rFonts w:eastAsiaTheme="majorEastAsia" w:cstheme="minorHAnsi"/>
          <w:lang w:val="de"/>
        </w:rPr>
        <w:t>Wie kann der Einsatz eines Lernmanagementsystems</w:t>
      </w:r>
      <w:r>
        <w:rPr>
          <w:rFonts w:eastAsiaTheme="majorEastAsia" w:cstheme="minorHAnsi"/>
          <w:lang w:val="de"/>
        </w:rPr>
        <w:t xml:space="preserve"> wie Moodle</w:t>
      </w:r>
      <w:r w:rsidRPr="0056185F">
        <w:rPr>
          <w:rFonts w:eastAsiaTheme="majorEastAsia" w:cstheme="minorHAnsi"/>
          <w:lang w:val="de"/>
        </w:rPr>
        <w:t xml:space="preserve"> die Erreichung der Lernziele unterstützen?</w:t>
      </w:r>
      <w:r>
        <w:rPr>
          <w:rFonts w:eastAsiaTheme="majorEastAsia" w:cstheme="minorHAnsi"/>
          <w:lang w:val="de"/>
        </w:rPr>
        <w:t xml:space="preserve"> Welche anderen digitalen Werkzeuge sind sinnvoll für den eigenen Unterricht? (z.B. Einsatz von </w:t>
      </w:r>
      <w:proofErr w:type="spellStart"/>
      <w:r>
        <w:rPr>
          <w:rFonts w:eastAsiaTheme="majorEastAsia" w:cstheme="minorHAnsi"/>
          <w:lang w:val="de"/>
        </w:rPr>
        <w:t>Audience</w:t>
      </w:r>
      <w:proofErr w:type="spellEnd"/>
      <w:r>
        <w:rPr>
          <w:rFonts w:eastAsiaTheme="majorEastAsia" w:cstheme="minorHAnsi"/>
          <w:lang w:val="de"/>
        </w:rPr>
        <w:t xml:space="preserve"> Response Systemen, Lernvideos, digitale Whiteboards, etc.)</w:t>
      </w:r>
    </w:p>
    <w:p w14:paraId="59B898F4" w14:textId="77777777" w:rsidR="004166D4" w:rsidRPr="00AC1BBF" w:rsidRDefault="004166D4" w:rsidP="004166D4">
      <w:pPr>
        <w:pStyle w:val="Listenabsatz"/>
        <w:numPr>
          <w:ilvl w:val="0"/>
          <w:numId w:val="2"/>
        </w:numPr>
        <w:rPr>
          <w:rFonts w:eastAsiaTheme="majorEastAsia" w:cstheme="minorHAnsi"/>
        </w:rPr>
      </w:pPr>
      <w:r w:rsidRPr="0056185F">
        <w:rPr>
          <w:rFonts w:eastAsiaTheme="majorEastAsia" w:cstheme="minorHAnsi"/>
          <w:lang w:val="de"/>
        </w:rPr>
        <w:t>Welche Aktivitäten können passend zur LV auf Moodle verwendet werden</w:t>
      </w:r>
      <w:r>
        <w:rPr>
          <w:rFonts w:eastAsiaTheme="majorEastAsia" w:cstheme="minorHAnsi"/>
          <w:lang w:val="de"/>
        </w:rPr>
        <w:t>? (z.B. Foren, Glossare, Abstimmungen, Aufgaben, Wikis, etc.)</w:t>
      </w:r>
      <w:r w:rsidRPr="0056185F">
        <w:rPr>
          <w:rFonts w:eastAsiaTheme="majorEastAsia" w:cstheme="minorHAnsi"/>
          <w:lang w:val="de"/>
        </w:rPr>
        <w:t xml:space="preserve"> </w:t>
      </w:r>
    </w:p>
    <w:p w14:paraId="19D0A987" w14:textId="77777777" w:rsidR="004166D4" w:rsidRPr="004166D4" w:rsidRDefault="004166D4" w:rsidP="004166D4">
      <w:pPr>
        <w:pStyle w:val="berschrift1"/>
        <w:rPr>
          <w:b/>
          <w:color w:val="auto"/>
          <w:sz w:val="28"/>
          <w:szCs w:val="28"/>
        </w:rPr>
      </w:pPr>
      <w:r w:rsidRPr="004166D4">
        <w:rPr>
          <w:b/>
          <w:color w:val="auto"/>
          <w:sz w:val="28"/>
          <w:szCs w:val="28"/>
          <w:lang w:val="de"/>
        </w:rPr>
        <w:t xml:space="preserve">Überlegungen </w:t>
      </w:r>
      <w:r>
        <w:rPr>
          <w:b/>
          <w:color w:val="auto"/>
          <w:sz w:val="28"/>
          <w:szCs w:val="28"/>
          <w:lang w:val="de"/>
        </w:rPr>
        <w:t>während des S</w:t>
      </w:r>
      <w:r w:rsidRPr="004166D4">
        <w:rPr>
          <w:b/>
          <w:color w:val="auto"/>
          <w:sz w:val="28"/>
          <w:szCs w:val="28"/>
          <w:lang w:val="de"/>
        </w:rPr>
        <w:t xml:space="preserve">emesters </w:t>
      </w:r>
    </w:p>
    <w:p w14:paraId="75045BD5" w14:textId="77777777" w:rsidR="004166D4" w:rsidRPr="002D2C0B" w:rsidRDefault="004166D4" w:rsidP="004166D4">
      <w:pPr>
        <w:pStyle w:val="Listenabsatz"/>
        <w:numPr>
          <w:ilvl w:val="0"/>
          <w:numId w:val="2"/>
        </w:numPr>
        <w:rPr>
          <w:rFonts w:eastAsiaTheme="majorEastAsia" w:cstheme="minorHAnsi"/>
          <w:lang w:val="de"/>
        </w:rPr>
      </w:pPr>
      <w:r w:rsidRPr="002D2C0B">
        <w:rPr>
          <w:rFonts w:eastAsiaTheme="majorEastAsia" w:cstheme="minorHAnsi"/>
          <w:lang w:val="de"/>
        </w:rPr>
        <w:t>Welche Informationen sollen</w:t>
      </w:r>
      <w:r>
        <w:rPr>
          <w:rFonts w:eastAsiaTheme="majorEastAsia" w:cstheme="minorHAnsi"/>
          <w:lang w:val="de"/>
        </w:rPr>
        <w:t xml:space="preserve"> / müssen</w:t>
      </w:r>
      <w:r w:rsidRPr="002D2C0B">
        <w:rPr>
          <w:rFonts w:eastAsiaTheme="majorEastAsia" w:cstheme="minorHAnsi"/>
          <w:lang w:val="de"/>
        </w:rPr>
        <w:t xml:space="preserve"> den Studierenden wo </w:t>
      </w:r>
      <w:r>
        <w:rPr>
          <w:rFonts w:eastAsiaTheme="majorEastAsia" w:cstheme="minorHAnsi"/>
          <w:lang w:val="de"/>
        </w:rPr>
        <w:t>und in welcher Form mitgeteilt werden? (k</w:t>
      </w:r>
      <w:r w:rsidRPr="002D2C0B">
        <w:rPr>
          <w:rFonts w:eastAsiaTheme="majorEastAsia" w:cstheme="minorHAnsi"/>
          <w:lang w:val="de"/>
        </w:rPr>
        <w:t xml:space="preserve">lare </w:t>
      </w:r>
      <w:r>
        <w:rPr>
          <w:rFonts w:eastAsiaTheme="majorEastAsia" w:cstheme="minorHAnsi"/>
          <w:lang w:val="de"/>
        </w:rPr>
        <w:t>Online-</w:t>
      </w:r>
      <w:r w:rsidRPr="002D2C0B">
        <w:rPr>
          <w:rFonts w:eastAsiaTheme="majorEastAsia" w:cstheme="minorHAnsi"/>
          <w:lang w:val="de"/>
        </w:rPr>
        <w:t>Kommunikatio</w:t>
      </w:r>
      <w:r>
        <w:rPr>
          <w:rFonts w:eastAsiaTheme="majorEastAsia" w:cstheme="minorHAnsi"/>
          <w:lang w:val="de"/>
        </w:rPr>
        <w:t>n und Erstellung eines Fahrplan</w:t>
      </w:r>
      <w:r w:rsidRPr="002D2C0B">
        <w:rPr>
          <w:rFonts w:eastAsiaTheme="majorEastAsia" w:cstheme="minorHAnsi"/>
          <w:lang w:val="de"/>
        </w:rPr>
        <w:t>s)</w:t>
      </w:r>
    </w:p>
    <w:p w14:paraId="4343F8A2" w14:textId="77777777" w:rsidR="004166D4" w:rsidRPr="0056185F" w:rsidRDefault="004166D4" w:rsidP="004166D4">
      <w:pPr>
        <w:pStyle w:val="Listenabsatz"/>
        <w:numPr>
          <w:ilvl w:val="0"/>
          <w:numId w:val="2"/>
        </w:numPr>
        <w:rPr>
          <w:rFonts w:eastAsiaTheme="majorEastAsia" w:cstheme="minorHAnsi"/>
        </w:rPr>
      </w:pPr>
      <w:r>
        <w:rPr>
          <w:rFonts w:eastAsiaTheme="majorEastAsia" w:cstheme="minorHAnsi"/>
          <w:lang w:val="de"/>
        </w:rPr>
        <w:t xml:space="preserve">Geben Sie immer selbst Feedback, oder können Lernende einander gegenseitig Feedback geben? (z.B. gegenseitige Beurteilung mit dem </w:t>
      </w:r>
      <w:r w:rsidRPr="00E5268B">
        <w:rPr>
          <w:rFonts w:eastAsiaTheme="majorEastAsia" w:cstheme="minorHAnsi"/>
          <w:lang w:val="de"/>
        </w:rPr>
        <w:t>Workshop-Modul</w:t>
      </w:r>
      <w:r>
        <w:rPr>
          <w:rFonts w:eastAsiaTheme="majorEastAsia" w:cstheme="minorHAnsi"/>
          <w:lang w:val="de"/>
        </w:rPr>
        <w:t xml:space="preserve"> auf Moodle oder in Foren)</w:t>
      </w:r>
    </w:p>
    <w:p w14:paraId="21A63B3E" w14:textId="77777777" w:rsidR="004166D4" w:rsidRPr="0056185F" w:rsidRDefault="004166D4" w:rsidP="004166D4">
      <w:pPr>
        <w:pStyle w:val="Listenabsatz"/>
        <w:numPr>
          <w:ilvl w:val="0"/>
          <w:numId w:val="2"/>
        </w:numPr>
        <w:spacing w:after="0"/>
        <w:ind w:left="357" w:hanging="357"/>
        <w:rPr>
          <w:rFonts w:eastAsiaTheme="majorEastAsia" w:cstheme="minorHAnsi"/>
        </w:rPr>
      </w:pPr>
      <w:r w:rsidRPr="002D2C0B">
        <w:rPr>
          <w:rFonts w:eastAsiaTheme="majorEastAsia" w:cstheme="minorHAnsi"/>
          <w:lang w:val="de"/>
        </w:rPr>
        <w:t xml:space="preserve">Wie erfolgt die Kommunikation mit den Studierenden abseits der Präsenzphasen? Wie können die Studierenden miteinander in Kontakt treten? (z.B. Foren) </w:t>
      </w:r>
    </w:p>
    <w:p w14:paraId="013B6B94" w14:textId="77777777" w:rsidR="004166D4" w:rsidRPr="00E5268B" w:rsidRDefault="004166D4" w:rsidP="004166D4">
      <w:pPr>
        <w:pStyle w:val="Listenabsatz"/>
        <w:spacing w:before="120" w:after="0" w:line="240" w:lineRule="auto"/>
        <w:ind w:left="0"/>
        <w:contextualSpacing w:val="0"/>
        <w:rPr>
          <w:rFonts w:eastAsiaTheme="majorEastAsia" w:cstheme="minorHAnsi"/>
          <w:i/>
        </w:rPr>
      </w:pPr>
      <w:r w:rsidRPr="00E5268B">
        <w:rPr>
          <w:rFonts w:eastAsiaTheme="majorEastAsia" w:cstheme="minorHAnsi"/>
          <w:i/>
        </w:rPr>
        <w:t xml:space="preserve">Bei weiteren Fragen zum mediendidaktischen Aufbau Ihrer Lehrveranstaltung steht Ihnen </w:t>
      </w:r>
      <w:r>
        <w:rPr>
          <w:rFonts w:eastAsiaTheme="majorEastAsia" w:cstheme="minorHAnsi"/>
          <w:i/>
        </w:rPr>
        <w:br/>
      </w:r>
      <w:r w:rsidRPr="00E5268B">
        <w:rPr>
          <w:rFonts w:eastAsiaTheme="majorEastAsia" w:cstheme="minorHAnsi"/>
          <w:i/>
        </w:rPr>
        <w:t>Dr.</w:t>
      </w:r>
      <w:r w:rsidRPr="00E5268B">
        <w:rPr>
          <w:rFonts w:eastAsiaTheme="majorEastAsia" w:cstheme="minorHAnsi"/>
          <w:i/>
          <w:vertAlign w:val="superscript"/>
        </w:rPr>
        <w:t>in</w:t>
      </w:r>
      <w:r w:rsidRPr="00E5268B">
        <w:rPr>
          <w:rFonts w:eastAsiaTheme="majorEastAsia" w:cstheme="minorHAnsi"/>
          <w:i/>
        </w:rPr>
        <w:t xml:space="preserve"> Simone Adams unter </w:t>
      </w:r>
      <w:hyperlink r:id="rId11" w:history="1">
        <w:r w:rsidRPr="00E5268B">
          <w:rPr>
            <w:rStyle w:val="Hyperlink"/>
            <w:rFonts w:eastAsiaTheme="majorEastAsia" w:cstheme="minorHAnsi"/>
            <w:i/>
          </w:rPr>
          <w:t>simone.adams@uni-graz.at</w:t>
        </w:r>
      </w:hyperlink>
      <w:r w:rsidRPr="00E5268B">
        <w:rPr>
          <w:rFonts w:eastAsiaTheme="majorEastAsia" w:cstheme="minorHAnsi"/>
          <w:i/>
        </w:rPr>
        <w:t xml:space="preserve"> gerne zur Verfügung.</w:t>
      </w:r>
    </w:p>
    <w:sectPr w:rsidR="004166D4" w:rsidRPr="00E5268B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2694" w14:textId="77777777" w:rsidR="004166D4" w:rsidRDefault="004166D4" w:rsidP="004166D4">
      <w:pPr>
        <w:spacing w:after="0" w:line="240" w:lineRule="auto"/>
      </w:pPr>
      <w:r>
        <w:separator/>
      </w:r>
    </w:p>
  </w:endnote>
  <w:endnote w:type="continuationSeparator" w:id="0">
    <w:p w14:paraId="46D15B56" w14:textId="77777777" w:rsidR="004166D4" w:rsidRDefault="004166D4" w:rsidP="0041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5B91F" w14:textId="77777777" w:rsidR="004166D4" w:rsidRPr="004166D4" w:rsidRDefault="003819BA">
    <w:pPr>
      <w:pStyle w:val="Fuzeile"/>
      <w:rPr>
        <w:rFonts w:cstheme="minorHAnsi"/>
        <w:lang w:val="de-AT"/>
      </w:rPr>
    </w:pPr>
    <w:hyperlink r:id="rId1" w:history="1">
      <w:r w:rsidR="004166D4" w:rsidRPr="00A27D6E">
        <w:rPr>
          <w:rStyle w:val="Hyperlink"/>
          <w:rFonts w:cstheme="minorHAnsi"/>
          <w:sz w:val="20"/>
          <w:szCs w:val="20"/>
          <w:lang w:val="de-AT"/>
        </w:rPr>
        <w:t>CC BY 4.0</w:t>
      </w:r>
    </w:hyperlink>
    <w:r w:rsidR="004166D4" w:rsidRPr="00A27D6E">
      <w:rPr>
        <w:rFonts w:cstheme="minorHAnsi"/>
        <w:sz w:val="20"/>
        <w:szCs w:val="20"/>
        <w:lang w:val="de-AT"/>
      </w:rPr>
      <w:t xml:space="preserve"> Zentrum für d</w:t>
    </w:r>
    <w:r w:rsidR="004166D4">
      <w:rPr>
        <w:rFonts w:cstheme="minorHAnsi"/>
        <w:sz w:val="20"/>
        <w:szCs w:val="20"/>
        <w:lang w:val="de-AT"/>
      </w:rPr>
      <w:t xml:space="preserve">igitales Lehren und Lernen, </w:t>
    </w:r>
    <w:r w:rsidR="004166D4" w:rsidRPr="00A27D6E">
      <w:rPr>
        <w:rFonts w:cstheme="minorHAnsi"/>
        <w:sz w:val="20"/>
        <w:szCs w:val="20"/>
        <w:lang w:val="de-AT"/>
      </w:rPr>
      <w:t>Universität Graz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D29AE" w14:textId="77777777" w:rsidR="004166D4" w:rsidRDefault="004166D4" w:rsidP="004166D4">
      <w:pPr>
        <w:spacing w:after="0" w:line="240" w:lineRule="auto"/>
      </w:pPr>
      <w:r>
        <w:separator/>
      </w:r>
    </w:p>
  </w:footnote>
  <w:footnote w:type="continuationSeparator" w:id="0">
    <w:p w14:paraId="6AF4F577" w14:textId="77777777" w:rsidR="004166D4" w:rsidRDefault="004166D4" w:rsidP="0041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D8D"/>
    <w:multiLevelType w:val="hybridMultilevel"/>
    <w:tmpl w:val="5A62EDA0"/>
    <w:lvl w:ilvl="0" w:tplc="6B168E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6B168E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E5F62"/>
    <w:multiLevelType w:val="hybridMultilevel"/>
    <w:tmpl w:val="A1D04966"/>
    <w:lvl w:ilvl="0" w:tplc="6B168E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6B168E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F2D2EA9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C68D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0A6A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A6F2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2441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A288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3858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C6CDF"/>
    <w:multiLevelType w:val="hybridMultilevel"/>
    <w:tmpl w:val="97D8ADF0"/>
    <w:lvl w:ilvl="0" w:tplc="6B168E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6B168E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9F3E65"/>
    <w:multiLevelType w:val="hybridMultilevel"/>
    <w:tmpl w:val="C33E9A64"/>
    <w:lvl w:ilvl="0" w:tplc="9EFE0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4EB6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9C17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0275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269A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B503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BA4F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B8080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EE4BB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D4"/>
    <w:rsid w:val="003819BA"/>
    <w:rsid w:val="004166D4"/>
    <w:rsid w:val="00821B21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8DA8"/>
  <w15:chartTrackingRefBased/>
  <w15:docId w15:val="{4C6ADDAF-8AA4-4CAF-9734-F2ECCBC4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6D4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6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66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4166D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166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166D4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166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66D4"/>
    <w:rPr>
      <w:rFonts w:eastAsiaTheme="minorEastAsia"/>
      <w:color w:val="5A5A5A" w:themeColor="text1" w:themeTint="A5"/>
      <w:spacing w:val="15"/>
      <w:lang w:val="de-DE"/>
    </w:rPr>
  </w:style>
  <w:style w:type="character" w:styleId="Hyperlink">
    <w:name w:val="Hyperlink"/>
    <w:basedOn w:val="Absatz-Standardschriftart"/>
    <w:uiPriority w:val="99"/>
    <w:unhideWhenUsed/>
    <w:rsid w:val="004166D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6D4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1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6D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mone.adams@uni-graz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A190557534B8469A5A047728E579FB" ma:contentTypeVersion="5" ma:contentTypeDescription="Ein neues Dokument erstellen." ma:contentTypeScope="" ma:versionID="0d94608d01b57b364a57b41559c1124e">
  <xsd:schema xmlns:xsd="http://www.w3.org/2001/XMLSchema" xmlns:xs="http://www.w3.org/2001/XMLSchema" xmlns:p="http://schemas.microsoft.com/office/2006/metadata/properties" xmlns:ns2="c6276bdc-16ee-4c60-a184-e43b173098a8" targetNamespace="http://schemas.microsoft.com/office/2006/metadata/properties" ma:root="true" ma:fieldsID="ebc0a6cebeb03ecb3d399b1bda4e48bd" ns2:_="">
    <xsd:import namespace="c6276bdc-16ee-4c60-a184-e43b17309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76bdc-16ee-4c60-a184-e43b17309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17C9D-F7D9-4C13-B2BC-EB9461D24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76bdc-16ee-4c60-a184-e43b17309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56338-0EDE-4BCC-BF7C-1F6A4282D239}">
  <ds:schemaRefs>
    <ds:schemaRef ds:uri="c6276bdc-16ee-4c60-a184-e43b173098a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10ABC1-CC3E-4CA2-90FE-6FFB6D262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mediendidaktischer Aufbau</vt:lpstr>
    </vt:vector>
  </TitlesOfParts>
  <Company>Uni Graz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für den mediendidaktischen Aufbau einer Lehrveranstaltung</dc:title>
  <dc:subject/>
  <dc:creator>Adams, Simone (simone.adams@uni-graz.at)</dc:creator>
  <cp:keywords/>
  <dc:description>CC BY Zentrum für digitales Lehren und Lernen, Universität Graz</dc:description>
  <cp:lastModifiedBy>Adams, Simone (simone.adams@uni-graz.at)</cp:lastModifiedBy>
  <cp:revision>3</cp:revision>
  <dcterms:created xsi:type="dcterms:W3CDTF">2019-04-01T09:49:00Z</dcterms:created>
  <dcterms:modified xsi:type="dcterms:W3CDTF">2019-04-01T09:58:00Z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0x010100C9A190557534B8469A5A047728E579FB</vt:lpwstr>
  </property>
</Properties>
</file>