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42" w:rsidRPr="00257216" w:rsidRDefault="00C64B42" w:rsidP="00257216">
      <w:pPr>
        <w:rPr>
          <w:rFonts w:ascii="Arial" w:hAnsi="Arial" w:cs="Arial"/>
          <w:sz w:val="22"/>
          <w:szCs w:val="22"/>
        </w:rPr>
      </w:pPr>
    </w:p>
    <w:p w:rsidR="00C64B42" w:rsidRPr="00257216" w:rsidRDefault="00257216" w:rsidP="00257216">
      <w:pPr>
        <w:jc w:val="center"/>
        <w:rPr>
          <w:rFonts w:ascii="Arial" w:hAnsi="Arial" w:cs="Arial"/>
          <w:b/>
          <w:sz w:val="36"/>
          <w:szCs w:val="36"/>
        </w:rPr>
      </w:pPr>
      <w:r>
        <w:rPr>
          <w:rFonts w:ascii="Arial" w:hAnsi="Arial" w:cs="Arial"/>
          <w:b/>
          <w:sz w:val="36"/>
          <w:szCs w:val="36"/>
        </w:rPr>
        <w:t>General</w:t>
      </w:r>
      <w:r w:rsidRPr="00257216">
        <w:rPr>
          <w:rFonts w:ascii="Arial" w:hAnsi="Arial" w:cs="Arial"/>
          <w:b/>
          <w:sz w:val="36"/>
          <w:szCs w:val="36"/>
        </w:rPr>
        <w:t xml:space="preserve"> Information Sheet</w:t>
      </w:r>
    </w:p>
    <w:p w:rsidR="00257216" w:rsidRPr="00257216" w:rsidRDefault="00257216" w:rsidP="00257216">
      <w:pPr>
        <w:rPr>
          <w:rFonts w:ascii="Arial" w:hAnsi="Arial" w:cs="Arial"/>
          <w:sz w:val="22"/>
          <w:szCs w:val="22"/>
        </w:rPr>
      </w:pPr>
    </w:p>
    <w:tbl>
      <w:tblPr>
        <w:tblW w:w="100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03"/>
        <w:gridCol w:w="7153"/>
      </w:tblGrid>
      <w:tr w:rsidR="00C64B42" w:rsidRPr="00257216" w:rsidTr="000215E9">
        <w:trPr>
          <w:jc w:val="center"/>
        </w:trPr>
        <w:tc>
          <w:tcPr>
            <w:tcW w:w="2903" w:type="dxa"/>
          </w:tcPr>
          <w:p w:rsidR="00C64B42" w:rsidRPr="00EE5645" w:rsidRDefault="00257216" w:rsidP="00EE5645">
            <w:pPr>
              <w:spacing w:before="120" w:after="120"/>
              <w:ind w:right="46"/>
              <w:rPr>
                <w:rFonts w:ascii="Arial" w:hAnsi="Arial" w:cs="Arial"/>
                <w:b/>
                <w:sz w:val="22"/>
                <w:szCs w:val="22"/>
                <w:lang w:val="en-GB"/>
              </w:rPr>
            </w:pPr>
            <w:r w:rsidRPr="00EE5645">
              <w:rPr>
                <w:rFonts w:ascii="Arial" w:hAnsi="Arial" w:cs="Arial"/>
                <w:b/>
                <w:sz w:val="22"/>
                <w:szCs w:val="22"/>
                <w:lang w:val="en-GB"/>
              </w:rPr>
              <w:t xml:space="preserve">Name of </w:t>
            </w:r>
            <w:r w:rsidR="004E24D7" w:rsidRPr="00EE5645">
              <w:rPr>
                <w:rFonts w:ascii="Arial" w:hAnsi="Arial" w:cs="Arial"/>
                <w:b/>
                <w:sz w:val="22"/>
                <w:szCs w:val="22"/>
                <w:lang w:val="en-GB"/>
              </w:rPr>
              <w:t>institution</w:t>
            </w:r>
          </w:p>
        </w:tc>
        <w:tc>
          <w:tcPr>
            <w:tcW w:w="7153" w:type="dxa"/>
          </w:tcPr>
          <w:p w:rsidR="00C64B42" w:rsidRPr="0098070F" w:rsidRDefault="002256F7" w:rsidP="0098070F">
            <w:pPr>
              <w:jc w:val="center"/>
              <w:rPr>
                <w:rFonts w:ascii="Verdana" w:hAnsi="Verdana"/>
                <w:sz w:val="24"/>
                <w:szCs w:val="24"/>
              </w:rPr>
            </w:pPr>
            <w:proofErr w:type="spellStart"/>
            <w:r>
              <w:rPr>
                <w:rFonts w:ascii="Verdana" w:hAnsi="Verdana"/>
                <w:sz w:val="24"/>
                <w:szCs w:val="24"/>
              </w:rPr>
              <w:t>Montclair</w:t>
            </w:r>
            <w:proofErr w:type="spellEnd"/>
            <w:r>
              <w:rPr>
                <w:rFonts w:ascii="Verdana" w:hAnsi="Verdana"/>
                <w:sz w:val="24"/>
                <w:szCs w:val="24"/>
              </w:rPr>
              <w:t xml:space="preserve"> State University</w:t>
            </w:r>
          </w:p>
        </w:tc>
      </w:tr>
      <w:tr w:rsidR="00EE5645" w:rsidRPr="00BF5330" w:rsidTr="00F10BA0">
        <w:trPr>
          <w:jc w:val="center"/>
        </w:trPr>
        <w:tc>
          <w:tcPr>
            <w:tcW w:w="2903" w:type="dxa"/>
          </w:tcPr>
          <w:p w:rsidR="00EE5645" w:rsidRPr="00EE5645" w:rsidRDefault="00EE5645" w:rsidP="00EE5645">
            <w:pPr>
              <w:spacing w:before="120" w:after="120"/>
              <w:ind w:right="46"/>
              <w:rPr>
                <w:rFonts w:ascii="Arial" w:hAnsi="Arial" w:cs="Arial"/>
                <w:b/>
                <w:sz w:val="22"/>
                <w:szCs w:val="22"/>
                <w:lang w:val="en-GB"/>
              </w:rPr>
            </w:pPr>
            <w:r w:rsidRPr="00EE5645">
              <w:rPr>
                <w:rFonts w:ascii="Arial" w:hAnsi="Arial" w:cs="Arial"/>
                <w:b/>
                <w:sz w:val="22"/>
                <w:szCs w:val="22"/>
                <w:lang w:val="en-GB"/>
              </w:rPr>
              <w:t>Homepage of the university</w:t>
            </w:r>
          </w:p>
        </w:tc>
        <w:tc>
          <w:tcPr>
            <w:tcW w:w="7153" w:type="dxa"/>
          </w:tcPr>
          <w:p w:rsidR="00EE5645" w:rsidRPr="005534CE" w:rsidRDefault="002256F7" w:rsidP="00F10BA0">
            <w:pPr>
              <w:spacing w:before="120" w:after="120"/>
              <w:ind w:right="46"/>
              <w:rPr>
                <w:rFonts w:ascii="Lucida Sans" w:hAnsi="Lucida Sans" w:cs="Arial"/>
                <w:sz w:val="22"/>
                <w:szCs w:val="22"/>
                <w:lang w:val="en-GB"/>
              </w:rPr>
            </w:pPr>
            <w:r w:rsidRPr="002256F7">
              <w:rPr>
                <w:rFonts w:ascii="Lucida Sans" w:hAnsi="Lucida Sans" w:cs="Arial"/>
                <w:sz w:val="22"/>
                <w:szCs w:val="22"/>
                <w:lang w:val="en-GB"/>
              </w:rPr>
              <w:t>http://www.montclair.edu/</w:t>
            </w:r>
          </w:p>
        </w:tc>
      </w:tr>
      <w:tr w:rsidR="00257216" w:rsidRPr="00257216" w:rsidTr="000215E9">
        <w:trPr>
          <w:jc w:val="center"/>
        </w:trPr>
        <w:tc>
          <w:tcPr>
            <w:tcW w:w="2903" w:type="dxa"/>
          </w:tcPr>
          <w:p w:rsidR="00257216" w:rsidRPr="00257216" w:rsidRDefault="00257216">
            <w:pPr>
              <w:spacing w:before="120" w:after="120"/>
              <w:ind w:right="46"/>
              <w:rPr>
                <w:rFonts w:ascii="Arial" w:hAnsi="Arial" w:cs="Arial"/>
                <w:b/>
                <w:sz w:val="22"/>
                <w:szCs w:val="22"/>
                <w:lang w:val="en-GB"/>
              </w:rPr>
            </w:pPr>
            <w:r>
              <w:rPr>
                <w:rFonts w:ascii="Arial" w:hAnsi="Arial" w:cs="Arial"/>
                <w:b/>
                <w:sz w:val="22"/>
                <w:szCs w:val="22"/>
                <w:lang w:val="en-GB"/>
              </w:rPr>
              <w:t>Number of students</w:t>
            </w:r>
          </w:p>
        </w:tc>
        <w:tc>
          <w:tcPr>
            <w:tcW w:w="7153" w:type="dxa"/>
          </w:tcPr>
          <w:p w:rsidR="00257216" w:rsidRPr="00257216" w:rsidRDefault="002256F7">
            <w:pPr>
              <w:spacing w:before="120" w:after="120"/>
              <w:ind w:right="46"/>
              <w:rPr>
                <w:rFonts w:ascii="Arial" w:hAnsi="Arial" w:cs="Arial"/>
                <w:sz w:val="22"/>
                <w:szCs w:val="22"/>
                <w:lang w:val="en-GB"/>
              </w:rPr>
            </w:pPr>
            <w:r>
              <w:rPr>
                <w:rFonts w:ascii="Arial" w:hAnsi="Arial" w:cs="Arial"/>
                <w:sz w:val="22"/>
                <w:szCs w:val="22"/>
                <w:lang w:val="en-GB"/>
              </w:rPr>
              <w:t>20,987</w:t>
            </w:r>
          </w:p>
        </w:tc>
      </w:tr>
      <w:tr w:rsidR="00C64B42" w:rsidRPr="00257216" w:rsidTr="000215E9">
        <w:trPr>
          <w:jc w:val="center"/>
        </w:trPr>
        <w:tc>
          <w:tcPr>
            <w:tcW w:w="2903" w:type="dxa"/>
          </w:tcPr>
          <w:p w:rsidR="00C64B42" w:rsidRPr="00257216" w:rsidRDefault="00C64B42">
            <w:pPr>
              <w:spacing w:before="120" w:after="120"/>
              <w:ind w:right="46"/>
              <w:rPr>
                <w:rFonts w:ascii="Arial" w:hAnsi="Arial" w:cs="Arial"/>
                <w:sz w:val="22"/>
                <w:szCs w:val="22"/>
                <w:lang w:val="en-GB"/>
              </w:rPr>
            </w:pPr>
            <w:r w:rsidRPr="00257216">
              <w:rPr>
                <w:rFonts w:ascii="Arial" w:hAnsi="Arial" w:cs="Arial"/>
                <w:b/>
                <w:sz w:val="22"/>
                <w:szCs w:val="22"/>
                <w:lang w:val="en-GB"/>
              </w:rPr>
              <w:t>Street address</w:t>
            </w:r>
          </w:p>
        </w:tc>
        <w:tc>
          <w:tcPr>
            <w:tcW w:w="7153" w:type="dxa"/>
          </w:tcPr>
          <w:p w:rsidR="00C64B42" w:rsidRPr="00257216" w:rsidRDefault="002256F7">
            <w:pPr>
              <w:spacing w:before="120" w:after="120"/>
              <w:ind w:right="46"/>
              <w:rPr>
                <w:rFonts w:ascii="Arial" w:hAnsi="Arial" w:cs="Arial"/>
                <w:sz w:val="22"/>
                <w:szCs w:val="22"/>
                <w:lang w:val="en-GB"/>
              </w:rPr>
            </w:pPr>
            <w:r>
              <w:rPr>
                <w:rFonts w:ascii="Arial" w:hAnsi="Arial" w:cs="Arial"/>
                <w:sz w:val="22"/>
                <w:szCs w:val="22"/>
                <w:lang w:val="en-GB"/>
              </w:rPr>
              <w:t>One Normal Avenue, Montclair, NJ 07043</w:t>
            </w:r>
          </w:p>
        </w:tc>
      </w:tr>
      <w:tr w:rsidR="00C64B42" w:rsidRPr="00017026" w:rsidTr="000215E9">
        <w:trPr>
          <w:jc w:val="center"/>
        </w:trPr>
        <w:tc>
          <w:tcPr>
            <w:tcW w:w="2903" w:type="dxa"/>
          </w:tcPr>
          <w:p w:rsidR="00C64B42" w:rsidRPr="00257216" w:rsidRDefault="004E24D7" w:rsidP="004E24D7">
            <w:pPr>
              <w:spacing w:before="120" w:after="120"/>
              <w:ind w:right="43"/>
              <w:rPr>
                <w:rFonts w:ascii="Arial" w:hAnsi="Arial" w:cs="Arial"/>
                <w:sz w:val="22"/>
                <w:szCs w:val="22"/>
                <w:lang w:val="en-GB"/>
              </w:rPr>
            </w:pPr>
            <w:r>
              <w:rPr>
                <w:rFonts w:ascii="Arial" w:hAnsi="Arial" w:cs="Arial"/>
                <w:b/>
                <w:sz w:val="22"/>
                <w:szCs w:val="22"/>
                <w:lang w:val="en-GB"/>
              </w:rPr>
              <w:t>General i</w:t>
            </w:r>
            <w:r w:rsidR="00257216">
              <w:rPr>
                <w:rFonts w:ascii="Arial" w:hAnsi="Arial" w:cs="Arial"/>
                <w:b/>
                <w:sz w:val="22"/>
                <w:szCs w:val="22"/>
                <w:lang w:val="en-GB"/>
              </w:rPr>
              <w:t>nformation</w:t>
            </w:r>
            <w:r>
              <w:rPr>
                <w:rFonts w:ascii="Arial" w:hAnsi="Arial" w:cs="Arial"/>
                <w:b/>
                <w:sz w:val="22"/>
                <w:szCs w:val="22"/>
                <w:lang w:val="en-GB"/>
              </w:rPr>
              <w:t xml:space="preserve"> about the university</w:t>
            </w:r>
          </w:p>
        </w:tc>
        <w:tc>
          <w:tcPr>
            <w:tcW w:w="7153" w:type="dxa"/>
          </w:tcPr>
          <w:p w:rsidR="002256F7" w:rsidRPr="0098070F" w:rsidRDefault="002256F7" w:rsidP="005845E2">
            <w:pPr>
              <w:rPr>
                <w:rFonts w:ascii="Arial" w:hAnsi="Arial" w:cs="Arial"/>
                <w:sz w:val="22"/>
                <w:szCs w:val="22"/>
                <w:lang w:val="en-US"/>
              </w:rPr>
            </w:pPr>
            <w:r w:rsidRPr="002256F7">
              <w:rPr>
                <w:rFonts w:ascii="Arial" w:hAnsi="Arial" w:cs="Arial"/>
                <w:sz w:val="22"/>
                <w:szCs w:val="22"/>
                <w:lang w:val="en-US"/>
              </w:rPr>
              <w:t>http://www.montclair.edu/about-montclair/at-a-glance/</w:t>
            </w:r>
          </w:p>
        </w:tc>
      </w:tr>
      <w:tr w:rsidR="00C64B42" w:rsidRPr="00DF4CD6" w:rsidTr="000215E9">
        <w:trPr>
          <w:jc w:val="center"/>
        </w:trPr>
        <w:tc>
          <w:tcPr>
            <w:tcW w:w="2903" w:type="dxa"/>
          </w:tcPr>
          <w:p w:rsidR="00C64B42" w:rsidRPr="00257216" w:rsidRDefault="00C64B42">
            <w:pPr>
              <w:spacing w:before="120" w:after="120"/>
              <w:ind w:right="45"/>
              <w:rPr>
                <w:rFonts w:ascii="Arial" w:hAnsi="Arial" w:cs="Arial"/>
                <w:b/>
                <w:sz w:val="22"/>
                <w:szCs w:val="22"/>
                <w:lang w:val="fr-FR"/>
              </w:rPr>
            </w:pPr>
            <w:r w:rsidRPr="00257216">
              <w:rPr>
                <w:rFonts w:ascii="Arial" w:hAnsi="Arial" w:cs="Arial"/>
                <w:b/>
                <w:sz w:val="22"/>
                <w:szCs w:val="22"/>
                <w:lang w:val="fr-FR"/>
              </w:rPr>
              <w:t>Office of International Relations</w:t>
            </w:r>
          </w:p>
          <w:p w:rsidR="00C64B42" w:rsidRPr="00257216" w:rsidRDefault="00C64B42">
            <w:pPr>
              <w:spacing w:before="120" w:after="120"/>
              <w:ind w:right="45"/>
              <w:rPr>
                <w:rFonts w:ascii="Arial" w:hAnsi="Arial" w:cs="Arial"/>
                <w:b/>
                <w:sz w:val="22"/>
                <w:szCs w:val="22"/>
                <w:lang w:val="fr-FR"/>
              </w:rPr>
            </w:pPr>
          </w:p>
          <w:p w:rsidR="00C64B42" w:rsidRPr="00257216" w:rsidRDefault="00C64B42">
            <w:pPr>
              <w:spacing w:before="120" w:after="120"/>
              <w:ind w:right="45"/>
              <w:rPr>
                <w:rFonts w:ascii="Arial" w:hAnsi="Arial" w:cs="Arial"/>
                <w:b/>
                <w:sz w:val="22"/>
                <w:szCs w:val="22"/>
                <w:lang w:val="fr-FR"/>
              </w:rPr>
            </w:pPr>
            <w:r w:rsidRPr="00257216">
              <w:rPr>
                <w:rFonts w:ascii="Arial" w:hAnsi="Arial" w:cs="Arial"/>
                <w:b/>
                <w:sz w:val="22"/>
                <w:szCs w:val="22"/>
                <w:lang w:val="fr-FR"/>
              </w:rPr>
              <w:t xml:space="preserve">Contact </w:t>
            </w:r>
            <w:proofErr w:type="spellStart"/>
            <w:r w:rsidRPr="00257216">
              <w:rPr>
                <w:rFonts w:ascii="Arial" w:hAnsi="Arial" w:cs="Arial"/>
                <w:b/>
                <w:sz w:val="22"/>
                <w:szCs w:val="22"/>
                <w:lang w:val="fr-FR"/>
              </w:rPr>
              <w:t>persons</w:t>
            </w:r>
            <w:proofErr w:type="spellEnd"/>
          </w:p>
          <w:p w:rsidR="00C64B42" w:rsidRPr="00257216" w:rsidRDefault="00C64B42">
            <w:pPr>
              <w:spacing w:before="120" w:after="120"/>
              <w:ind w:right="45"/>
              <w:rPr>
                <w:rFonts w:ascii="Arial" w:hAnsi="Arial" w:cs="Arial"/>
                <w:i/>
                <w:sz w:val="22"/>
                <w:szCs w:val="22"/>
                <w:lang w:val="fr-FR"/>
              </w:rPr>
            </w:pPr>
            <w:r w:rsidRPr="00257216">
              <w:rPr>
                <w:rFonts w:ascii="Arial" w:hAnsi="Arial" w:cs="Arial"/>
                <w:i/>
                <w:sz w:val="22"/>
                <w:szCs w:val="22"/>
                <w:lang w:val="fr-FR"/>
              </w:rPr>
              <w:t>(phone, fax, e-mail)</w:t>
            </w:r>
          </w:p>
        </w:tc>
        <w:tc>
          <w:tcPr>
            <w:tcW w:w="7153" w:type="dxa"/>
          </w:tcPr>
          <w:p w:rsidR="002256F7" w:rsidRPr="002256F7" w:rsidRDefault="002256F7" w:rsidP="002256F7">
            <w:pPr>
              <w:rPr>
                <w:sz w:val="24"/>
                <w:szCs w:val="24"/>
                <w:lang w:val="en-US" w:eastAsia="en-US"/>
              </w:rPr>
            </w:pPr>
            <w:r w:rsidRPr="002256F7">
              <w:rPr>
                <w:b/>
                <w:bCs/>
                <w:sz w:val="24"/>
                <w:szCs w:val="24"/>
                <w:lang w:val="en-US" w:eastAsia="en-US"/>
              </w:rPr>
              <w:t>Domenica Dominguez</w:t>
            </w:r>
          </w:p>
          <w:p w:rsidR="002256F7" w:rsidRPr="002256F7" w:rsidRDefault="002256F7" w:rsidP="002256F7">
            <w:pPr>
              <w:rPr>
                <w:sz w:val="24"/>
                <w:szCs w:val="24"/>
                <w:lang w:val="en-US" w:eastAsia="en-US"/>
              </w:rPr>
            </w:pPr>
            <w:r w:rsidRPr="002256F7">
              <w:rPr>
                <w:b/>
                <w:bCs/>
                <w:sz w:val="24"/>
                <w:szCs w:val="24"/>
                <w:lang w:val="en-US" w:eastAsia="en-US"/>
              </w:rPr>
              <w:t>Interim Director, Global Education Center</w:t>
            </w:r>
          </w:p>
          <w:p w:rsidR="002256F7" w:rsidRPr="002256F7" w:rsidRDefault="002256F7" w:rsidP="002256F7">
            <w:pPr>
              <w:rPr>
                <w:sz w:val="24"/>
                <w:szCs w:val="24"/>
                <w:lang w:val="en-US" w:eastAsia="en-US"/>
              </w:rPr>
            </w:pPr>
            <w:r w:rsidRPr="002256F7">
              <w:rPr>
                <w:b/>
                <w:bCs/>
                <w:sz w:val="24"/>
                <w:szCs w:val="24"/>
                <w:lang w:val="en-US" w:eastAsia="en-US"/>
              </w:rPr>
              <w:t>Director, Study Abroad and International Programs</w:t>
            </w:r>
          </w:p>
          <w:p w:rsidR="002256F7" w:rsidRPr="002256F7" w:rsidRDefault="002256F7" w:rsidP="002256F7">
            <w:pPr>
              <w:rPr>
                <w:sz w:val="24"/>
                <w:szCs w:val="24"/>
                <w:lang w:val="en-US" w:eastAsia="en-US"/>
              </w:rPr>
            </w:pPr>
            <w:r w:rsidRPr="002256F7">
              <w:rPr>
                <w:sz w:val="24"/>
                <w:szCs w:val="24"/>
                <w:lang w:val="en-US" w:eastAsia="en-US"/>
              </w:rPr>
              <w:t>Phone: 973-655-4483</w:t>
            </w:r>
          </w:p>
          <w:p w:rsidR="002256F7" w:rsidRPr="002256F7" w:rsidRDefault="002256F7" w:rsidP="002256F7">
            <w:pPr>
              <w:rPr>
                <w:sz w:val="24"/>
                <w:szCs w:val="24"/>
                <w:lang w:val="en-US" w:eastAsia="en-US"/>
              </w:rPr>
            </w:pPr>
            <w:r w:rsidRPr="002256F7">
              <w:rPr>
                <w:sz w:val="24"/>
                <w:szCs w:val="24"/>
                <w:lang w:val="en-US" w:eastAsia="en-US"/>
              </w:rPr>
              <w:t xml:space="preserve">Email: </w:t>
            </w:r>
            <w:hyperlink r:id="rId9" w:history="1">
              <w:r w:rsidRPr="00900F4A">
                <w:rPr>
                  <w:rStyle w:val="Hyperlink"/>
                  <w:rFonts w:ascii="Times New Roman" w:hAnsi="Times New Roman"/>
                  <w:sz w:val="24"/>
                  <w:szCs w:val="24"/>
                  <w:lang w:val="en-US" w:eastAsia="en-US"/>
                </w:rPr>
                <w:t>dominguezd@montclair.edu</w:t>
              </w:r>
            </w:hyperlink>
          </w:p>
          <w:p w:rsidR="002256F7" w:rsidRPr="00017026" w:rsidRDefault="002256F7" w:rsidP="002256F7">
            <w:pPr>
              <w:tabs>
                <w:tab w:val="left" w:pos="3420"/>
              </w:tabs>
              <w:rPr>
                <w:color w:val="0000FF"/>
                <w:sz w:val="24"/>
                <w:szCs w:val="24"/>
                <w:u w:val="single"/>
                <w:lang w:val="fr-FR" w:eastAsia="en-US"/>
              </w:rPr>
            </w:pPr>
          </w:p>
          <w:p w:rsidR="002256F7" w:rsidRPr="00DF4CD6" w:rsidRDefault="002256F7" w:rsidP="00017026">
            <w:pPr>
              <w:tabs>
                <w:tab w:val="left" w:pos="3420"/>
              </w:tabs>
              <w:rPr>
                <w:rFonts w:ascii="Verdana" w:eastAsia="SimSun" w:hAnsi="Verdana" w:cs="Arial"/>
                <w:color w:val="000000"/>
                <w:lang w:bidi="x-none"/>
              </w:rPr>
            </w:pPr>
          </w:p>
        </w:tc>
      </w:tr>
      <w:tr w:rsidR="00C64B42" w:rsidRPr="0098070F" w:rsidTr="000215E9">
        <w:trPr>
          <w:jc w:val="center"/>
        </w:trPr>
        <w:tc>
          <w:tcPr>
            <w:tcW w:w="2903" w:type="dxa"/>
          </w:tcPr>
          <w:p w:rsidR="00C64B42" w:rsidRPr="00AA14D7" w:rsidRDefault="00C64B42" w:rsidP="00AA14D7">
            <w:pPr>
              <w:spacing w:before="120" w:after="120"/>
              <w:ind w:right="43"/>
              <w:rPr>
                <w:rFonts w:ascii="Arial" w:hAnsi="Arial" w:cs="Arial"/>
                <w:b/>
                <w:sz w:val="22"/>
                <w:szCs w:val="22"/>
                <w:lang w:val="en-GB"/>
              </w:rPr>
            </w:pPr>
            <w:r w:rsidRPr="00EE5645">
              <w:rPr>
                <w:rFonts w:ascii="Arial" w:hAnsi="Arial" w:cs="Arial"/>
                <w:b/>
                <w:sz w:val="22"/>
                <w:szCs w:val="22"/>
                <w:lang w:val="en-GB"/>
              </w:rPr>
              <w:t>Homepage of the Office of International Relations</w:t>
            </w:r>
          </w:p>
        </w:tc>
        <w:tc>
          <w:tcPr>
            <w:tcW w:w="7153" w:type="dxa"/>
          </w:tcPr>
          <w:p w:rsidR="00C64B42" w:rsidRDefault="00017026" w:rsidP="00AA14D7">
            <w:pPr>
              <w:spacing w:before="120" w:after="120"/>
              <w:ind w:right="43"/>
              <w:rPr>
                <w:rFonts w:ascii="Arial" w:hAnsi="Arial" w:cs="Arial"/>
                <w:sz w:val="22"/>
                <w:szCs w:val="22"/>
                <w:lang w:val="en-GB"/>
              </w:rPr>
            </w:pPr>
            <w:hyperlink r:id="rId10" w:history="1">
              <w:r w:rsidR="002256F7" w:rsidRPr="00900F4A">
                <w:rPr>
                  <w:rStyle w:val="Hyperlink"/>
                  <w:rFonts w:cs="Arial"/>
                  <w:sz w:val="22"/>
                  <w:szCs w:val="22"/>
                  <w:lang w:val="en-GB"/>
                </w:rPr>
                <w:t>http://www.montclair.edu/global-education/</w:t>
              </w:r>
            </w:hyperlink>
          </w:p>
          <w:p w:rsidR="002256F7" w:rsidRDefault="002256F7" w:rsidP="00AA14D7">
            <w:pPr>
              <w:spacing w:before="120" w:after="120"/>
              <w:ind w:right="43"/>
              <w:rPr>
                <w:rFonts w:ascii="Arial" w:hAnsi="Arial" w:cs="Arial"/>
                <w:sz w:val="22"/>
                <w:szCs w:val="22"/>
                <w:lang w:val="en-GB"/>
              </w:rPr>
            </w:pPr>
          </w:p>
          <w:p w:rsidR="002256F7" w:rsidRPr="005534CE" w:rsidRDefault="002256F7" w:rsidP="00AA14D7">
            <w:pPr>
              <w:spacing w:before="120" w:after="120"/>
              <w:ind w:right="43"/>
              <w:rPr>
                <w:rFonts w:ascii="Arial" w:hAnsi="Arial" w:cs="Arial"/>
                <w:sz w:val="22"/>
                <w:szCs w:val="22"/>
                <w:lang w:val="en-GB"/>
              </w:rPr>
            </w:pPr>
            <w:r>
              <w:rPr>
                <w:rFonts w:ascii="Arial" w:hAnsi="Arial" w:cs="Arial"/>
                <w:sz w:val="22"/>
                <w:szCs w:val="22"/>
                <w:lang w:val="en-GB"/>
              </w:rPr>
              <w:t xml:space="preserve">For Exchange Students: </w:t>
            </w:r>
            <w:r w:rsidRPr="002256F7">
              <w:rPr>
                <w:rFonts w:ascii="Arial" w:hAnsi="Arial" w:cs="Arial"/>
                <w:sz w:val="22"/>
                <w:szCs w:val="22"/>
                <w:lang w:val="en-GB"/>
              </w:rPr>
              <w:t>http://www.montclair.edu/global-education/study-abroad/incoming-nondegree-international-students/exchange-program/</w:t>
            </w:r>
          </w:p>
        </w:tc>
      </w:tr>
    </w:tbl>
    <w:p w:rsidR="00AA14D7" w:rsidRDefault="00AA14D7">
      <w:pPr>
        <w:jc w:val="center"/>
        <w:rPr>
          <w:rFonts w:ascii="Arial" w:hAnsi="Arial" w:cs="Arial"/>
          <w:b/>
          <w:sz w:val="22"/>
          <w:szCs w:val="22"/>
          <w:lang w:val="en-GB"/>
        </w:rPr>
      </w:pPr>
    </w:p>
    <w:p w:rsidR="00AA14D7" w:rsidRDefault="00AA14D7" w:rsidP="00017026">
      <w:pPr>
        <w:rPr>
          <w:rFonts w:ascii="Arial" w:hAnsi="Arial" w:cs="Arial"/>
          <w:b/>
          <w:sz w:val="22"/>
          <w:szCs w:val="22"/>
          <w:lang w:val="en-GB"/>
        </w:rPr>
      </w:pPr>
    </w:p>
    <w:p w:rsidR="00AA14D7" w:rsidRDefault="00AA14D7">
      <w:pPr>
        <w:jc w:val="center"/>
        <w:rPr>
          <w:rFonts w:ascii="Arial" w:hAnsi="Arial" w:cs="Arial"/>
          <w:b/>
          <w:sz w:val="22"/>
          <w:szCs w:val="22"/>
          <w:lang w:val="en-GB"/>
        </w:rPr>
      </w:pPr>
    </w:p>
    <w:p w:rsidR="00AA14D7" w:rsidRDefault="00AA14D7">
      <w:pPr>
        <w:jc w:val="center"/>
        <w:rPr>
          <w:rFonts w:ascii="Arial" w:hAnsi="Arial" w:cs="Arial"/>
          <w:b/>
          <w:sz w:val="22"/>
          <w:szCs w:val="22"/>
          <w:lang w:val="en-GB"/>
        </w:rPr>
      </w:pPr>
    </w:p>
    <w:p w:rsidR="00C64B42" w:rsidRPr="00257216" w:rsidRDefault="00C64B42">
      <w:pPr>
        <w:jc w:val="center"/>
        <w:rPr>
          <w:rFonts w:ascii="Arial" w:hAnsi="Arial" w:cs="Arial"/>
          <w:b/>
          <w:sz w:val="22"/>
          <w:szCs w:val="22"/>
          <w:lang w:val="en-GB"/>
        </w:rPr>
      </w:pPr>
    </w:p>
    <w:tbl>
      <w:tblPr>
        <w:tblW w:w="102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11"/>
        <w:gridCol w:w="7261"/>
      </w:tblGrid>
      <w:tr w:rsidR="00C64B42" w:rsidRPr="00017026" w:rsidTr="000215E9">
        <w:trPr>
          <w:trHeight w:val="1241"/>
          <w:jc w:val="center"/>
        </w:trPr>
        <w:tc>
          <w:tcPr>
            <w:tcW w:w="3011" w:type="dxa"/>
          </w:tcPr>
          <w:p w:rsidR="00C64B42" w:rsidRDefault="00257216">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Pr>
                <w:rFonts w:ascii="Arial" w:hAnsi="Arial" w:cs="Arial"/>
                <w:sz w:val="22"/>
                <w:szCs w:val="22"/>
                <w:lang w:val="en-GB"/>
              </w:rPr>
              <w:t>Academic calendar</w:t>
            </w:r>
          </w:p>
          <w:p w:rsidR="005534CE" w:rsidRPr="00257216" w:rsidRDefault="005534CE">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p>
        </w:tc>
        <w:tc>
          <w:tcPr>
            <w:tcW w:w="7261" w:type="dxa"/>
          </w:tcPr>
          <w:p w:rsidR="005534CE" w:rsidRDefault="00017026" w:rsidP="006758A0">
            <w:pPr>
              <w:spacing w:before="120" w:after="120"/>
              <w:ind w:right="46"/>
              <w:rPr>
                <w:rFonts w:ascii="Arial" w:hAnsi="Arial" w:cs="Arial"/>
                <w:b/>
                <w:sz w:val="22"/>
                <w:szCs w:val="22"/>
                <w:lang w:val="en-GB"/>
              </w:rPr>
            </w:pPr>
            <w:hyperlink r:id="rId11" w:history="1">
              <w:r w:rsidR="004333A6" w:rsidRPr="00900F4A">
                <w:rPr>
                  <w:rStyle w:val="Hyperlink"/>
                  <w:rFonts w:cs="Arial"/>
                  <w:b/>
                  <w:sz w:val="22"/>
                  <w:szCs w:val="22"/>
                  <w:lang w:val="en-GB"/>
                </w:rPr>
                <w:t>http://www.montclair.edu/about-montclair/academic-calendar/16-17/</w:t>
              </w:r>
            </w:hyperlink>
          </w:p>
          <w:p w:rsidR="004333A6" w:rsidRDefault="004333A6" w:rsidP="006758A0">
            <w:pPr>
              <w:spacing w:before="120" w:after="120"/>
              <w:ind w:right="46"/>
              <w:rPr>
                <w:rFonts w:ascii="Arial" w:hAnsi="Arial" w:cs="Arial"/>
                <w:b/>
                <w:sz w:val="22"/>
                <w:szCs w:val="22"/>
                <w:lang w:val="en-GB"/>
              </w:rPr>
            </w:pPr>
          </w:p>
          <w:p w:rsidR="004333A6" w:rsidRDefault="004333A6" w:rsidP="006758A0">
            <w:pPr>
              <w:spacing w:before="120" w:after="120"/>
              <w:ind w:right="46"/>
              <w:rPr>
                <w:rFonts w:ascii="Arial" w:hAnsi="Arial" w:cs="Arial"/>
                <w:b/>
                <w:sz w:val="22"/>
                <w:szCs w:val="22"/>
                <w:lang w:val="en-GB"/>
              </w:rPr>
            </w:pPr>
            <w:r>
              <w:rPr>
                <w:rFonts w:ascii="Arial" w:hAnsi="Arial" w:cs="Arial"/>
                <w:b/>
                <w:sz w:val="22"/>
                <w:szCs w:val="22"/>
                <w:lang w:val="en-GB"/>
              </w:rPr>
              <w:t>Fall:  Early September to Mid-December</w:t>
            </w:r>
          </w:p>
          <w:p w:rsidR="004333A6" w:rsidRPr="005534CE" w:rsidRDefault="004333A6" w:rsidP="006758A0">
            <w:pPr>
              <w:spacing w:before="120" w:after="120"/>
              <w:ind w:right="46"/>
              <w:rPr>
                <w:rFonts w:ascii="Arial" w:hAnsi="Arial" w:cs="Arial"/>
                <w:b/>
                <w:sz w:val="22"/>
                <w:szCs w:val="22"/>
                <w:lang w:val="en-GB"/>
              </w:rPr>
            </w:pPr>
            <w:r>
              <w:rPr>
                <w:rFonts w:ascii="Arial" w:hAnsi="Arial" w:cs="Arial"/>
                <w:b/>
                <w:sz w:val="22"/>
                <w:szCs w:val="22"/>
                <w:lang w:val="en-GB"/>
              </w:rPr>
              <w:t>Spring:  Mid-January to Mid-May</w:t>
            </w:r>
          </w:p>
        </w:tc>
      </w:tr>
      <w:tr w:rsidR="00C64B42" w:rsidRPr="00017026" w:rsidTr="002C5734">
        <w:trPr>
          <w:trHeight w:val="1131"/>
          <w:jc w:val="center"/>
        </w:trPr>
        <w:tc>
          <w:tcPr>
            <w:tcW w:w="3011" w:type="dxa"/>
          </w:tcPr>
          <w:p w:rsidR="00C64B42" w:rsidRPr="00257216" w:rsidRDefault="00257216" w:rsidP="00257216">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Pr>
                <w:rFonts w:ascii="Arial" w:hAnsi="Arial" w:cs="Arial"/>
                <w:sz w:val="22"/>
                <w:szCs w:val="22"/>
                <w:lang w:val="en-GB"/>
              </w:rPr>
              <w:t>Orientation</w:t>
            </w:r>
          </w:p>
        </w:tc>
        <w:tc>
          <w:tcPr>
            <w:tcW w:w="7261" w:type="dxa"/>
          </w:tcPr>
          <w:p w:rsidR="006758A0" w:rsidRPr="006758A0" w:rsidRDefault="004333A6" w:rsidP="006758A0">
            <w:pPr>
              <w:spacing w:before="120" w:after="120"/>
              <w:ind w:right="46"/>
              <w:jc w:val="both"/>
              <w:rPr>
                <w:rFonts w:ascii="Arial" w:hAnsi="Arial" w:cs="Arial"/>
                <w:sz w:val="22"/>
                <w:szCs w:val="22"/>
                <w:lang w:val="en-US"/>
              </w:rPr>
            </w:pPr>
            <w:r>
              <w:rPr>
                <w:rFonts w:ascii="Arial" w:hAnsi="Arial" w:cs="Arial"/>
                <w:sz w:val="22"/>
                <w:szCs w:val="22"/>
                <w:lang w:val="en-US"/>
              </w:rPr>
              <w:t>Typically one week before classes begin.</w:t>
            </w:r>
          </w:p>
        </w:tc>
      </w:tr>
      <w:tr w:rsidR="00C64B42" w:rsidRPr="00017026" w:rsidTr="002C5734">
        <w:trPr>
          <w:trHeight w:val="1398"/>
          <w:jc w:val="center"/>
        </w:trPr>
        <w:tc>
          <w:tcPr>
            <w:tcW w:w="3011" w:type="dxa"/>
          </w:tcPr>
          <w:p w:rsidR="00EB2D54" w:rsidRDefault="00EB2D54" w:rsidP="00257216">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Pr>
                <w:rFonts w:ascii="Arial" w:hAnsi="Arial" w:cs="Arial"/>
                <w:sz w:val="22"/>
                <w:szCs w:val="22"/>
                <w:lang w:val="en-GB"/>
              </w:rPr>
              <w:t>Accommodation</w:t>
            </w:r>
          </w:p>
          <w:p w:rsidR="00C64B42" w:rsidRPr="00257216" w:rsidRDefault="00EB2D54" w:rsidP="00257216">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Pr>
                <w:rFonts w:ascii="Arial" w:hAnsi="Arial" w:cs="Arial"/>
                <w:sz w:val="22"/>
                <w:szCs w:val="22"/>
                <w:lang w:val="en-GB"/>
              </w:rPr>
              <w:t>(</w:t>
            </w:r>
            <w:r w:rsidR="00257216">
              <w:rPr>
                <w:rFonts w:ascii="Arial" w:hAnsi="Arial" w:cs="Arial"/>
                <w:sz w:val="22"/>
                <w:szCs w:val="22"/>
                <w:lang w:val="en-GB"/>
              </w:rPr>
              <w:t>Room and board/semester</w:t>
            </w:r>
            <w:r>
              <w:rPr>
                <w:rFonts w:ascii="Arial" w:hAnsi="Arial" w:cs="Arial"/>
                <w:sz w:val="22"/>
                <w:szCs w:val="22"/>
                <w:lang w:val="en-GB"/>
              </w:rPr>
              <w:t>)</w:t>
            </w:r>
          </w:p>
        </w:tc>
        <w:tc>
          <w:tcPr>
            <w:tcW w:w="7261" w:type="dxa"/>
          </w:tcPr>
          <w:p w:rsidR="006758A0" w:rsidRDefault="004333A6" w:rsidP="006758A0">
            <w:pPr>
              <w:spacing w:before="120" w:after="120"/>
              <w:ind w:right="46"/>
              <w:rPr>
                <w:rFonts w:ascii="Arial" w:hAnsi="Arial" w:cs="Arial"/>
                <w:sz w:val="22"/>
                <w:szCs w:val="22"/>
                <w:lang w:val="en-US"/>
              </w:rPr>
            </w:pPr>
            <w:r>
              <w:rPr>
                <w:rFonts w:ascii="Arial" w:hAnsi="Arial" w:cs="Arial"/>
                <w:sz w:val="22"/>
                <w:szCs w:val="22"/>
                <w:lang w:val="en-US"/>
              </w:rPr>
              <w:t>Approximately -</w:t>
            </w:r>
          </w:p>
          <w:p w:rsidR="004333A6" w:rsidRDefault="004333A6" w:rsidP="006758A0">
            <w:pPr>
              <w:spacing w:before="120" w:after="120"/>
              <w:ind w:right="46"/>
              <w:rPr>
                <w:rFonts w:ascii="Arial" w:hAnsi="Arial" w:cs="Arial"/>
                <w:sz w:val="22"/>
                <w:szCs w:val="22"/>
                <w:lang w:val="en-US"/>
              </w:rPr>
            </w:pPr>
            <w:r>
              <w:rPr>
                <w:rFonts w:ascii="Arial" w:hAnsi="Arial" w:cs="Arial"/>
                <w:sz w:val="22"/>
                <w:szCs w:val="22"/>
                <w:lang w:val="en-US"/>
              </w:rPr>
              <w:t>Single:  $5,700 per semester</w:t>
            </w:r>
          </w:p>
          <w:p w:rsidR="004333A6" w:rsidRPr="006758A0" w:rsidRDefault="004333A6" w:rsidP="006758A0">
            <w:pPr>
              <w:spacing w:before="120" w:after="120"/>
              <w:ind w:right="46"/>
              <w:rPr>
                <w:rFonts w:ascii="Arial" w:hAnsi="Arial" w:cs="Arial"/>
                <w:sz w:val="22"/>
                <w:szCs w:val="22"/>
                <w:lang w:val="en-US"/>
              </w:rPr>
            </w:pPr>
            <w:r>
              <w:rPr>
                <w:rFonts w:ascii="Arial" w:hAnsi="Arial" w:cs="Arial"/>
                <w:sz w:val="22"/>
                <w:szCs w:val="22"/>
                <w:lang w:val="en-US"/>
              </w:rPr>
              <w:t>Double: $5,050 per semester</w:t>
            </w:r>
          </w:p>
        </w:tc>
      </w:tr>
      <w:tr w:rsidR="004E24D7" w:rsidRPr="00017026" w:rsidTr="007414B0">
        <w:trPr>
          <w:trHeight w:val="429"/>
          <w:jc w:val="center"/>
        </w:trPr>
        <w:tc>
          <w:tcPr>
            <w:tcW w:w="3011" w:type="dxa"/>
          </w:tcPr>
          <w:p w:rsidR="004E24D7" w:rsidRDefault="004E24D7" w:rsidP="0085349D">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Pr>
                <w:rFonts w:ascii="Arial" w:hAnsi="Arial" w:cs="Arial"/>
                <w:sz w:val="22"/>
                <w:szCs w:val="22"/>
                <w:lang w:val="en-GB"/>
              </w:rPr>
              <w:t>Language Proficiency</w:t>
            </w:r>
          </w:p>
        </w:tc>
        <w:tc>
          <w:tcPr>
            <w:tcW w:w="7261" w:type="dxa"/>
          </w:tcPr>
          <w:p w:rsidR="004333A6" w:rsidRPr="004333A6" w:rsidRDefault="004333A6" w:rsidP="004333A6">
            <w:pPr>
              <w:spacing w:before="100" w:beforeAutospacing="1" w:after="100" w:afterAutospacing="1"/>
              <w:rPr>
                <w:sz w:val="24"/>
                <w:szCs w:val="24"/>
                <w:lang w:val="en-US" w:eastAsia="en-US"/>
              </w:rPr>
            </w:pPr>
            <w:r w:rsidRPr="004333A6">
              <w:rPr>
                <w:b/>
                <w:bCs/>
                <w:sz w:val="24"/>
                <w:szCs w:val="24"/>
                <w:u w:val="single"/>
                <w:lang w:val="en-US" w:eastAsia="en-US"/>
              </w:rPr>
              <w:t>TOEFL or IELTS</w:t>
            </w:r>
          </w:p>
          <w:p w:rsidR="004333A6" w:rsidRPr="004333A6" w:rsidRDefault="004333A6" w:rsidP="004333A6">
            <w:pPr>
              <w:spacing w:before="100" w:beforeAutospacing="1" w:after="100" w:afterAutospacing="1"/>
              <w:rPr>
                <w:sz w:val="24"/>
                <w:szCs w:val="24"/>
                <w:lang w:val="en-US" w:eastAsia="en-US"/>
              </w:rPr>
            </w:pPr>
            <w:r w:rsidRPr="004333A6">
              <w:rPr>
                <w:b/>
                <w:bCs/>
                <w:sz w:val="24"/>
                <w:szCs w:val="24"/>
                <w:lang w:val="en-US" w:eastAsia="en-US"/>
              </w:rPr>
              <w:t>Acceptable scores are</w:t>
            </w:r>
            <w:r w:rsidRPr="004333A6">
              <w:rPr>
                <w:sz w:val="24"/>
                <w:szCs w:val="24"/>
                <w:lang w:val="en-US" w:eastAsia="en-US"/>
              </w:rPr>
              <w:t>:</w:t>
            </w:r>
          </w:p>
          <w:p w:rsidR="004333A6" w:rsidRPr="004333A6" w:rsidRDefault="004333A6" w:rsidP="004333A6">
            <w:pPr>
              <w:numPr>
                <w:ilvl w:val="0"/>
                <w:numId w:val="2"/>
              </w:numPr>
              <w:spacing w:before="100" w:beforeAutospacing="1" w:after="100" w:afterAutospacing="1"/>
              <w:rPr>
                <w:sz w:val="24"/>
                <w:szCs w:val="24"/>
                <w:lang w:val="en-US" w:eastAsia="en-US"/>
              </w:rPr>
            </w:pPr>
            <w:r w:rsidRPr="004333A6">
              <w:rPr>
                <w:sz w:val="24"/>
                <w:szCs w:val="24"/>
                <w:lang w:val="en-US" w:eastAsia="en-US"/>
              </w:rPr>
              <w:t>TOEFL computerized test  minimum score accepted is 213 written test minimum is 550</w:t>
            </w:r>
          </w:p>
          <w:p w:rsidR="004333A6" w:rsidRPr="004333A6" w:rsidRDefault="004333A6" w:rsidP="004333A6">
            <w:pPr>
              <w:numPr>
                <w:ilvl w:val="0"/>
                <w:numId w:val="2"/>
              </w:numPr>
              <w:spacing w:before="100" w:beforeAutospacing="1" w:after="100" w:afterAutospacing="1"/>
              <w:rPr>
                <w:sz w:val="24"/>
                <w:szCs w:val="24"/>
                <w:lang w:val="en-US" w:eastAsia="en-US"/>
              </w:rPr>
            </w:pPr>
            <w:proofErr w:type="spellStart"/>
            <w:r w:rsidRPr="004333A6">
              <w:rPr>
                <w:sz w:val="24"/>
                <w:szCs w:val="24"/>
                <w:lang w:val="en-US" w:eastAsia="en-US"/>
              </w:rPr>
              <w:t>iBT</w:t>
            </w:r>
            <w:proofErr w:type="spellEnd"/>
            <w:r w:rsidRPr="004333A6">
              <w:rPr>
                <w:sz w:val="24"/>
                <w:szCs w:val="24"/>
                <w:lang w:val="en-US" w:eastAsia="en-US"/>
              </w:rPr>
              <w:t xml:space="preserve"> test (internet) minimum score is  80</w:t>
            </w:r>
          </w:p>
          <w:p w:rsidR="004333A6" w:rsidRPr="004333A6" w:rsidRDefault="004333A6" w:rsidP="004333A6">
            <w:pPr>
              <w:numPr>
                <w:ilvl w:val="0"/>
                <w:numId w:val="2"/>
              </w:numPr>
              <w:spacing w:before="100" w:beforeAutospacing="1" w:after="100" w:afterAutospacing="1"/>
              <w:rPr>
                <w:sz w:val="24"/>
                <w:szCs w:val="24"/>
                <w:lang w:val="en-US" w:eastAsia="en-US"/>
              </w:rPr>
            </w:pPr>
            <w:r w:rsidRPr="004333A6">
              <w:rPr>
                <w:sz w:val="24"/>
                <w:szCs w:val="24"/>
                <w:lang w:val="en-US" w:eastAsia="en-US"/>
              </w:rPr>
              <w:t>Minimum IELTS score of 6.5 </w:t>
            </w:r>
          </w:p>
          <w:p w:rsidR="004333A6" w:rsidRPr="004333A6" w:rsidRDefault="004333A6" w:rsidP="004333A6">
            <w:pPr>
              <w:numPr>
                <w:ilvl w:val="0"/>
                <w:numId w:val="2"/>
              </w:numPr>
              <w:spacing w:before="100" w:beforeAutospacing="1" w:after="100" w:afterAutospacing="1"/>
              <w:rPr>
                <w:sz w:val="24"/>
                <w:szCs w:val="24"/>
                <w:lang w:val="en-US" w:eastAsia="en-US"/>
              </w:rPr>
            </w:pPr>
            <w:r w:rsidRPr="004333A6">
              <w:rPr>
                <w:sz w:val="24"/>
                <w:szCs w:val="24"/>
                <w:lang w:val="en-US" w:eastAsia="en-US"/>
              </w:rPr>
              <w:lastRenderedPageBreak/>
              <w:t>More information can be found at </w:t>
            </w:r>
            <w:hyperlink r:id="rId12" w:history="1">
              <w:r w:rsidRPr="004333A6">
                <w:rPr>
                  <w:color w:val="0000FF"/>
                  <w:sz w:val="24"/>
                  <w:szCs w:val="24"/>
                  <w:u w:val="single"/>
                  <w:lang w:val="en-US" w:eastAsia="en-US"/>
                </w:rPr>
                <w:t>www.toefl.org</w:t>
              </w:r>
            </w:hyperlink>
            <w:r w:rsidRPr="004333A6">
              <w:rPr>
                <w:sz w:val="24"/>
                <w:szCs w:val="24"/>
                <w:lang w:val="en-US" w:eastAsia="en-US"/>
              </w:rPr>
              <w:t xml:space="preserve"> and at </w:t>
            </w:r>
            <w:hyperlink r:id="rId13" w:history="1">
              <w:r w:rsidRPr="004333A6">
                <w:rPr>
                  <w:color w:val="0000FF"/>
                  <w:sz w:val="24"/>
                  <w:szCs w:val="24"/>
                  <w:u w:val="single"/>
                  <w:lang w:val="en-US" w:eastAsia="en-US"/>
                </w:rPr>
                <w:t>www.ielts.org</w:t>
              </w:r>
            </w:hyperlink>
          </w:p>
          <w:p w:rsidR="004333A6" w:rsidRPr="004333A6" w:rsidRDefault="004333A6" w:rsidP="004333A6">
            <w:pPr>
              <w:spacing w:before="100" w:beforeAutospacing="1" w:after="100" w:afterAutospacing="1"/>
              <w:rPr>
                <w:sz w:val="24"/>
                <w:szCs w:val="24"/>
                <w:lang w:val="en-US" w:eastAsia="en-US"/>
              </w:rPr>
            </w:pPr>
            <w:r w:rsidRPr="004333A6">
              <w:rPr>
                <w:sz w:val="24"/>
                <w:szCs w:val="24"/>
                <w:lang w:val="en-US" w:eastAsia="en-US"/>
              </w:rPr>
              <w:t>Applicants who are citizens of the United Kingdom, Canada, and Australia, and have studied four years in their home country in English are exempt from TOEFL.  Per University agreements, students from the following partner universities are also exempt from submitting TOEFL scores:</w:t>
            </w:r>
          </w:p>
          <w:p w:rsidR="004333A6" w:rsidRPr="004333A6" w:rsidRDefault="004333A6" w:rsidP="004333A6">
            <w:pPr>
              <w:numPr>
                <w:ilvl w:val="0"/>
                <w:numId w:val="3"/>
              </w:numPr>
              <w:spacing w:before="100" w:beforeAutospacing="1" w:after="100" w:afterAutospacing="1"/>
              <w:rPr>
                <w:sz w:val="24"/>
                <w:szCs w:val="24"/>
                <w:lang w:val="en-US" w:eastAsia="en-US"/>
              </w:rPr>
            </w:pPr>
            <w:r w:rsidRPr="004333A6">
              <w:rPr>
                <w:sz w:val="24"/>
                <w:szCs w:val="24"/>
                <w:lang w:val="en-US" w:eastAsia="en-US"/>
              </w:rPr>
              <w:t xml:space="preserve">University of </w:t>
            </w:r>
            <w:proofErr w:type="spellStart"/>
            <w:r w:rsidRPr="004333A6">
              <w:rPr>
                <w:sz w:val="24"/>
                <w:szCs w:val="24"/>
                <w:lang w:val="en-US" w:eastAsia="en-US"/>
              </w:rPr>
              <w:t>Agder</w:t>
            </w:r>
            <w:proofErr w:type="spellEnd"/>
            <w:r w:rsidRPr="004333A6">
              <w:rPr>
                <w:sz w:val="24"/>
                <w:szCs w:val="24"/>
                <w:lang w:val="en-US" w:eastAsia="en-US"/>
              </w:rPr>
              <w:t>, Norway</w:t>
            </w:r>
          </w:p>
          <w:p w:rsidR="004333A6" w:rsidRPr="004333A6" w:rsidRDefault="004333A6" w:rsidP="004333A6">
            <w:pPr>
              <w:numPr>
                <w:ilvl w:val="0"/>
                <w:numId w:val="3"/>
              </w:numPr>
              <w:spacing w:before="100" w:beforeAutospacing="1" w:after="100" w:afterAutospacing="1"/>
              <w:rPr>
                <w:b/>
                <w:sz w:val="24"/>
                <w:szCs w:val="24"/>
                <w:lang w:val="en-US" w:eastAsia="en-US"/>
              </w:rPr>
            </w:pPr>
            <w:r w:rsidRPr="004333A6">
              <w:rPr>
                <w:b/>
                <w:sz w:val="24"/>
                <w:szCs w:val="24"/>
                <w:lang w:val="en-US" w:eastAsia="en-US"/>
              </w:rPr>
              <w:t>University of Graz, Austria</w:t>
            </w:r>
          </w:p>
          <w:p w:rsidR="004333A6" w:rsidRPr="004333A6" w:rsidRDefault="004333A6" w:rsidP="004333A6">
            <w:pPr>
              <w:numPr>
                <w:ilvl w:val="0"/>
                <w:numId w:val="3"/>
              </w:numPr>
              <w:spacing w:before="100" w:beforeAutospacing="1" w:after="100" w:afterAutospacing="1"/>
              <w:rPr>
                <w:sz w:val="24"/>
                <w:szCs w:val="24"/>
                <w:lang w:val="en-US" w:eastAsia="en-US"/>
              </w:rPr>
            </w:pPr>
            <w:r w:rsidRPr="004333A6">
              <w:rPr>
                <w:sz w:val="24"/>
                <w:szCs w:val="24"/>
                <w:lang w:val="en-US" w:eastAsia="en-US"/>
              </w:rPr>
              <w:t>Kristianstad University, Sweden</w:t>
            </w:r>
          </w:p>
          <w:p w:rsidR="004333A6" w:rsidRPr="004333A6" w:rsidRDefault="004333A6" w:rsidP="004333A6">
            <w:pPr>
              <w:spacing w:before="100" w:beforeAutospacing="1" w:after="100" w:afterAutospacing="1"/>
              <w:rPr>
                <w:sz w:val="24"/>
                <w:szCs w:val="24"/>
                <w:lang w:val="en-US" w:eastAsia="en-US"/>
              </w:rPr>
            </w:pPr>
            <w:r w:rsidRPr="004333A6">
              <w:rPr>
                <w:sz w:val="24"/>
                <w:szCs w:val="24"/>
                <w:lang w:val="en-US" w:eastAsia="en-US"/>
              </w:rPr>
              <w:t>In the above cases, the home institution shall screen applicants for English proficiency.  Other exemptions for TOEFL are made on a case by case basis.  Students from all other partner institutions must submit their current test scores with their application packets.</w:t>
            </w:r>
          </w:p>
          <w:p w:rsidR="004E24D7" w:rsidRDefault="004E24D7" w:rsidP="007414B0">
            <w:pPr>
              <w:spacing w:before="120" w:after="120"/>
              <w:ind w:right="46"/>
              <w:rPr>
                <w:rFonts w:ascii="Arial" w:hAnsi="Arial" w:cs="Arial"/>
                <w:sz w:val="22"/>
                <w:szCs w:val="22"/>
                <w:lang w:val="en-GB"/>
              </w:rPr>
            </w:pPr>
          </w:p>
        </w:tc>
      </w:tr>
      <w:tr w:rsidR="0085349D" w:rsidRPr="00257216" w:rsidTr="00F10BA0">
        <w:trPr>
          <w:trHeight w:val="429"/>
          <w:jc w:val="center"/>
        </w:trPr>
        <w:tc>
          <w:tcPr>
            <w:tcW w:w="10272" w:type="dxa"/>
            <w:gridSpan w:val="2"/>
          </w:tcPr>
          <w:p w:rsidR="0085349D" w:rsidRPr="00257216" w:rsidRDefault="0085349D" w:rsidP="0085349D">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Pr>
                <w:rFonts w:ascii="Arial" w:hAnsi="Arial" w:cs="Arial"/>
                <w:sz w:val="22"/>
                <w:szCs w:val="22"/>
                <w:lang w:val="en-GB"/>
              </w:rPr>
              <w:lastRenderedPageBreak/>
              <w:t>Academic program</w:t>
            </w:r>
          </w:p>
        </w:tc>
      </w:tr>
      <w:tr w:rsidR="004E24D7" w:rsidRPr="00017026" w:rsidTr="000215E9">
        <w:trPr>
          <w:trHeight w:val="429"/>
          <w:jc w:val="center"/>
        </w:trPr>
        <w:tc>
          <w:tcPr>
            <w:tcW w:w="3011" w:type="dxa"/>
          </w:tcPr>
          <w:p w:rsidR="004E24D7" w:rsidRDefault="004E24D7" w:rsidP="0085349D">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line="288" w:lineRule="auto"/>
              <w:rPr>
                <w:rFonts w:ascii="Arial" w:hAnsi="Arial" w:cs="Arial"/>
                <w:sz w:val="22"/>
                <w:szCs w:val="22"/>
                <w:lang w:val="en-GB"/>
              </w:rPr>
            </w:pPr>
            <w:r>
              <w:rPr>
                <w:rFonts w:ascii="Arial" w:hAnsi="Arial" w:cs="Arial"/>
                <w:sz w:val="22"/>
                <w:szCs w:val="22"/>
                <w:lang w:val="en-GB"/>
              </w:rPr>
              <w:t>General academic information</w:t>
            </w:r>
          </w:p>
        </w:tc>
        <w:tc>
          <w:tcPr>
            <w:tcW w:w="7261" w:type="dxa"/>
          </w:tcPr>
          <w:p w:rsidR="004E24D7" w:rsidRDefault="004333A6" w:rsidP="00257216">
            <w:pPr>
              <w:spacing w:before="120" w:after="120"/>
              <w:ind w:right="46"/>
              <w:rPr>
                <w:rFonts w:ascii="Arial" w:hAnsi="Arial" w:cs="Arial"/>
                <w:sz w:val="22"/>
                <w:szCs w:val="22"/>
                <w:lang w:val="en-GB"/>
              </w:rPr>
            </w:pPr>
            <w:r>
              <w:rPr>
                <w:rFonts w:ascii="Arial" w:hAnsi="Arial" w:cs="Arial"/>
                <w:sz w:val="22"/>
                <w:szCs w:val="22"/>
                <w:lang w:val="en-GB"/>
              </w:rPr>
              <w:t>There are nine colleges and schools:</w:t>
            </w:r>
          </w:p>
          <w:p w:rsidR="004333A6" w:rsidRPr="004333A6" w:rsidRDefault="004333A6" w:rsidP="004333A6">
            <w:pPr>
              <w:pStyle w:val="Listenabsatz"/>
              <w:numPr>
                <w:ilvl w:val="0"/>
                <w:numId w:val="4"/>
              </w:numPr>
              <w:spacing w:before="120" w:after="120"/>
              <w:ind w:right="46"/>
              <w:rPr>
                <w:rFonts w:ascii="Arial" w:hAnsi="Arial" w:cs="Arial"/>
                <w:sz w:val="22"/>
                <w:szCs w:val="22"/>
                <w:lang w:val="en-GB"/>
              </w:rPr>
            </w:pPr>
            <w:r w:rsidRPr="004333A6">
              <w:rPr>
                <w:rFonts w:ascii="Arial" w:hAnsi="Arial" w:cs="Arial"/>
                <w:sz w:val="22"/>
                <w:szCs w:val="22"/>
                <w:lang w:val="en-GB"/>
              </w:rPr>
              <w:t>College of the Arts</w:t>
            </w:r>
          </w:p>
          <w:p w:rsidR="004333A6" w:rsidRPr="004333A6" w:rsidRDefault="004333A6" w:rsidP="004333A6">
            <w:pPr>
              <w:pStyle w:val="Listenabsatz"/>
              <w:numPr>
                <w:ilvl w:val="0"/>
                <w:numId w:val="4"/>
              </w:numPr>
              <w:spacing w:before="120" w:after="120"/>
              <w:ind w:right="46"/>
              <w:rPr>
                <w:rFonts w:ascii="Arial" w:hAnsi="Arial" w:cs="Arial"/>
                <w:sz w:val="22"/>
                <w:szCs w:val="22"/>
                <w:lang w:val="en-GB"/>
              </w:rPr>
            </w:pPr>
            <w:r w:rsidRPr="004333A6">
              <w:rPr>
                <w:rFonts w:ascii="Arial" w:hAnsi="Arial" w:cs="Arial"/>
                <w:sz w:val="22"/>
                <w:szCs w:val="22"/>
                <w:lang w:val="en-GB"/>
              </w:rPr>
              <w:t>Feliciano School of Business</w:t>
            </w:r>
          </w:p>
          <w:p w:rsidR="004333A6" w:rsidRPr="004333A6" w:rsidRDefault="004333A6" w:rsidP="004333A6">
            <w:pPr>
              <w:pStyle w:val="Listenabsatz"/>
              <w:numPr>
                <w:ilvl w:val="0"/>
                <w:numId w:val="4"/>
              </w:numPr>
              <w:spacing w:before="120" w:after="120"/>
              <w:ind w:right="46"/>
              <w:rPr>
                <w:rFonts w:ascii="Arial" w:hAnsi="Arial" w:cs="Arial"/>
                <w:sz w:val="22"/>
                <w:szCs w:val="22"/>
                <w:lang w:val="en-GB"/>
              </w:rPr>
            </w:pPr>
            <w:r w:rsidRPr="004333A6">
              <w:rPr>
                <w:rFonts w:ascii="Arial" w:hAnsi="Arial" w:cs="Arial"/>
                <w:sz w:val="22"/>
                <w:szCs w:val="22"/>
                <w:lang w:val="en-GB"/>
              </w:rPr>
              <w:t>School of Nursing</w:t>
            </w:r>
          </w:p>
          <w:p w:rsidR="004333A6" w:rsidRPr="004333A6" w:rsidRDefault="004333A6" w:rsidP="004333A6">
            <w:pPr>
              <w:pStyle w:val="Listenabsatz"/>
              <w:numPr>
                <w:ilvl w:val="0"/>
                <w:numId w:val="4"/>
              </w:numPr>
              <w:spacing w:before="120" w:after="120"/>
              <w:ind w:right="46"/>
              <w:rPr>
                <w:rFonts w:ascii="Arial" w:hAnsi="Arial" w:cs="Arial"/>
                <w:sz w:val="22"/>
                <w:szCs w:val="22"/>
                <w:lang w:val="en-GB"/>
              </w:rPr>
            </w:pPr>
            <w:r w:rsidRPr="004333A6">
              <w:rPr>
                <w:rFonts w:ascii="Arial" w:hAnsi="Arial" w:cs="Arial"/>
                <w:sz w:val="22"/>
                <w:szCs w:val="22"/>
                <w:lang w:val="en-GB"/>
              </w:rPr>
              <w:t>College of Education and Human Services</w:t>
            </w:r>
          </w:p>
          <w:p w:rsidR="004333A6" w:rsidRPr="004333A6" w:rsidRDefault="004333A6" w:rsidP="004333A6">
            <w:pPr>
              <w:pStyle w:val="Listenabsatz"/>
              <w:numPr>
                <w:ilvl w:val="0"/>
                <w:numId w:val="4"/>
              </w:numPr>
              <w:spacing w:before="120" w:after="120"/>
              <w:ind w:right="46"/>
              <w:rPr>
                <w:rFonts w:ascii="Arial" w:hAnsi="Arial" w:cs="Arial"/>
                <w:sz w:val="22"/>
                <w:szCs w:val="22"/>
                <w:lang w:val="en-GB"/>
              </w:rPr>
            </w:pPr>
            <w:r w:rsidRPr="004333A6">
              <w:rPr>
                <w:rFonts w:ascii="Arial" w:hAnsi="Arial" w:cs="Arial"/>
                <w:sz w:val="22"/>
                <w:szCs w:val="22"/>
                <w:lang w:val="en-GB"/>
              </w:rPr>
              <w:t>College of Humanities and Social Sciences</w:t>
            </w:r>
          </w:p>
          <w:p w:rsidR="004333A6" w:rsidRPr="004333A6" w:rsidRDefault="004333A6" w:rsidP="004333A6">
            <w:pPr>
              <w:pStyle w:val="Listenabsatz"/>
              <w:numPr>
                <w:ilvl w:val="0"/>
                <w:numId w:val="4"/>
              </w:numPr>
              <w:spacing w:before="120" w:after="120"/>
              <w:ind w:right="46"/>
              <w:rPr>
                <w:rFonts w:ascii="Arial" w:hAnsi="Arial" w:cs="Arial"/>
                <w:sz w:val="22"/>
                <w:szCs w:val="22"/>
                <w:lang w:val="en-GB"/>
              </w:rPr>
            </w:pPr>
            <w:r w:rsidRPr="004333A6">
              <w:rPr>
                <w:rFonts w:ascii="Arial" w:hAnsi="Arial" w:cs="Arial"/>
                <w:sz w:val="22"/>
                <w:szCs w:val="22"/>
                <w:lang w:val="en-GB"/>
              </w:rPr>
              <w:t>College of Science and Mathematics</w:t>
            </w:r>
          </w:p>
          <w:p w:rsidR="004333A6" w:rsidRPr="004333A6" w:rsidRDefault="004333A6" w:rsidP="004333A6">
            <w:pPr>
              <w:pStyle w:val="Listenabsatz"/>
              <w:numPr>
                <w:ilvl w:val="0"/>
                <w:numId w:val="4"/>
              </w:numPr>
              <w:spacing w:before="120" w:after="120"/>
              <w:ind w:right="46"/>
              <w:rPr>
                <w:rFonts w:ascii="Arial" w:hAnsi="Arial" w:cs="Arial"/>
                <w:sz w:val="22"/>
                <w:szCs w:val="22"/>
                <w:lang w:val="en-GB"/>
              </w:rPr>
            </w:pPr>
            <w:r w:rsidRPr="004333A6">
              <w:rPr>
                <w:rFonts w:ascii="Arial" w:hAnsi="Arial" w:cs="Arial"/>
                <w:sz w:val="22"/>
                <w:szCs w:val="22"/>
                <w:lang w:val="en-GB"/>
              </w:rPr>
              <w:t>John J. Cali School of Music</w:t>
            </w:r>
          </w:p>
          <w:p w:rsidR="004333A6" w:rsidRPr="004333A6" w:rsidRDefault="004333A6" w:rsidP="004333A6">
            <w:pPr>
              <w:pStyle w:val="Listenabsatz"/>
              <w:numPr>
                <w:ilvl w:val="0"/>
                <w:numId w:val="4"/>
              </w:numPr>
              <w:spacing w:before="120" w:after="120"/>
              <w:ind w:right="46"/>
              <w:rPr>
                <w:rFonts w:ascii="Arial" w:hAnsi="Arial" w:cs="Arial"/>
                <w:sz w:val="22"/>
                <w:szCs w:val="22"/>
                <w:lang w:val="en-GB"/>
              </w:rPr>
            </w:pPr>
            <w:r w:rsidRPr="004333A6">
              <w:rPr>
                <w:rFonts w:ascii="Arial" w:hAnsi="Arial" w:cs="Arial"/>
                <w:sz w:val="22"/>
                <w:szCs w:val="22"/>
                <w:lang w:val="en-GB"/>
              </w:rPr>
              <w:t>The Graduate School</w:t>
            </w:r>
          </w:p>
          <w:p w:rsidR="004333A6" w:rsidRPr="004333A6" w:rsidRDefault="004333A6" w:rsidP="004333A6">
            <w:pPr>
              <w:pStyle w:val="Listenabsatz"/>
              <w:numPr>
                <w:ilvl w:val="0"/>
                <w:numId w:val="4"/>
              </w:numPr>
              <w:spacing w:before="120" w:after="120"/>
              <w:ind w:right="46"/>
              <w:rPr>
                <w:rFonts w:ascii="Arial" w:hAnsi="Arial" w:cs="Arial"/>
                <w:sz w:val="22"/>
                <w:szCs w:val="22"/>
                <w:lang w:val="en-GB"/>
              </w:rPr>
            </w:pPr>
            <w:r w:rsidRPr="004333A6">
              <w:rPr>
                <w:rFonts w:ascii="Arial" w:hAnsi="Arial" w:cs="Arial"/>
                <w:sz w:val="22"/>
                <w:szCs w:val="22"/>
                <w:lang w:val="en-GB"/>
              </w:rPr>
              <w:t>School of Communication and Media</w:t>
            </w:r>
          </w:p>
          <w:p w:rsidR="004333A6" w:rsidRDefault="004333A6" w:rsidP="00257216">
            <w:pPr>
              <w:spacing w:before="120" w:after="120"/>
              <w:ind w:right="46"/>
              <w:rPr>
                <w:rFonts w:ascii="Arial" w:hAnsi="Arial" w:cs="Arial"/>
                <w:sz w:val="22"/>
                <w:szCs w:val="22"/>
                <w:lang w:val="en-GB"/>
              </w:rPr>
            </w:pPr>
          </w:p>
          <w:p w:rsidR="004333A6" w:rsidRPr="00257216" w:rsidRDefault="004333A6" w:rsidP="00257216">
            <w:pPr>
              <w:spacing w:before="120" w:after="120"/>
              <w:ind w:right="46"/>
              <w:rPr>
                <w:rFonts w:ascii="Arial" w:hAnsi="Arial" w:cs="Arial"/>
                <w:sz w:val="22"/>
                <w:szCs w:val="22"/>
                <w:lang w:val="en-GB"/>
              </w:rPr>
            </w:pPr>
            <w:r>
              <w:rPr>
                <w:rFonts w:ascii="Arial" w:hAnsi="Arial" w:cs="Arial"/>
                <w:sz w:val="22"/>
                <w:szCs w:val="22"/>
                <w:lang w:val="en-GB"/>
              </w:rPr>
              <w:t xml:space="preserve">There are </w:t>
            </w:r>
            <w:r w:rsidRPr="004333A6">
              <w:rPr>
                <w:rFonts w:ascii="Arial" w:hAnsi="Arial" w:cs="Arial"/>
                <w:sz w:val="22"/>
                <w:szCs w:val="22"/>
                <w:lang w:val="en-GB"/>
              </w:rPr>
              <w:t>300 majors, minors, concentrations and certificate programs</w:t>
            </w:r>
          </w:p>
        </w:tc>
      </w:tr>
      <w:tr w:rsidR="0019300E" w:rsidRPr="00017026" w:rsidTr="000215E9">
        <w:trPr>
          <w:trHeight w:val="429"/>
          <w:jc w:val="center"/>
        </w:trPr>
        <w:tc>
          <w:tcPr>
            <w:tcW w:w="3011" w:type="dxa"/>
          </w:tcPr>
          <w:p w:rsidR="0085349D" w:rsidRPr="00257216" w:rsidRDefault="0085349D" w:rsidP="0085349D">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line="288" w:lineRule="auto"/>
              <w:rPr>
                <w:rFonts w:ascii="Arial" w:hAnsi="Arial" w:cs="Arial"/>
                <w:sz w:val="22"/>
                <w:szCs w:val="22"/>
                <w:lang w:val="en-GB"/>
              </w:rPr>
            </w:pPr>
            <w:r>
              <w:rPr>
                <w:rFonts w:ascii="Arial" w:hAnsi="Arial" w:cs="Arial"/>
                <w:sz w:val="22"/>
                <w:szCs w:val="22"/>
                <w:lang w:val="en-GB"/>
              </w:rPr>
              <w:t>Which fields of study are recommended for exchange student? (undergraduate/graduate level)</w:t>
            </w:r>
          </w:p>
        </w:tc>
        <w:tc>
          <w:tcPr>
            <w:tcW w:w="7261" w:type="dxa"/>
          </w:tcPr>
          <w:p w:rsidR="00FD6635" w:rsidRDefault="00091078" w:rsidP="00257216">
            <w:pPr>
              <w:spacing w:before="120" w:after="120"/>
              <w:ind w:right="46"/>
              <w:rPr>
                <w:rFonts w:ascii="Arial" w:hAnsi="Arial" w:cs="Arial"/>
                <w:sz w:val="22"/>
                <w:szCs w:val="22"/>
                <w:lang w:val="en-GB"/>
              </w:rPr>
            </w:pPr>
            <w:r>
              <w:rPr>
                <w:rFonts w:ascii="Arial" w:hAnsi="Arial" w:cs="Arial"/>
                <w:sz w:val="22"/>
                <w:szCs w:val="22"/>
                <w:lang w:val="en-GB"/>
              </w:rPr>
              <w:t>Exchange students are welcome into all undergraduate programs with the following caveats:</w:t>
            </w:r>
          </w:p>
          <w:p w:rsidR="00091078" w:rsidRPr="00091078" w:rsidRDefault="00091078" w:rsidP="00091078">
            <w:pPr>
              <w:pStyle w:val="Listenabsatz"/>
              <w:numPr>
                <w:ilvl w:val="0"/>
                <w:numId w:val="5"/>
              </w:numPr>
              <w:spacing w:before="120" w:after="120"/>
              <w:ind w:right="46"/>
              <w:rPr>
                <w:rFonts w:ascii="Arial" w:hAnsi="Arial" w:cs="Arial"/>
                <w:sz w:val="22"/>
                <w:szCs w:val="22"/>
                <w:lang w:val="en-GB"/>
              </w:rPr>
            </w:pPr>
            <w:r w:rsidRPr="00091078">
              <w:rPr>
                <w:rFonts w:ascii="Arial" w:hAnsi="Arial" w:cs="Arial"/>
                <w:sz w:val="22"/>
                <w:szCs w:val="22"/>
                <w:lang w:val="en-GB"/>
              </w:rPr>
              <w:t xml:space="preserve">All </w:t>
            </w:r>
            <w:r>
              <w:rPr>
                <w:rFonts w:ascii="Arial" w:hAnsi="Arial" w:cs="Arial"/>
                <w:sz w:val="22"/>
                <w:szCs w:val="22"/>
                <w:lang w:val="en-GB"/>
              </w:rPr>
              <w:t>prerequ</w:t>
            </w:r>
            <w:r w:rsidRPr="00091078">
              <w:rPr>
                <w:rFonts w:ascii="Arial" w:hAnsi="Arial" w:cs="Arial"/>
                <w:sz w:val="22"/>
                <w:szCs w:val="22"/>
                <w:lang w:val="en-GB"/>
              </w:rPr>
              <w:t>isites for classes must be met</w:t>
            </w:r>
          </w:p>
          <w:p w:rsidR="00091078" w:rsidRPr="00091078" w:rsidRDefault="00091078" w:rsidP="00091078">
            <w:pPr>
              <w:pStyle w:val="Listenabsatz"/>
              <w:numPr>
                <w:ilvl w:val="0"/>
                <w:numId w:val="5"/>
              </w:numPr>
              <w:spacing w:before="120" w:after="120"/>
              <w:ind w:right="46"/>
              <w:rPr>
                <w:rFonts w:ascii="Arial" w:hAnsi="Arial" w:cs="Arial"/>
                <w:sz w:val="22"/>
                <w:szCs w:val="22"/>
                <w:lang w:val="en-GB"/>
              </w:rPr>
            </w:pPr>
            <w:r w:rsidRPr="00091078">
              <w:rPr>
                <w:rFonts w:ascii="Arial" w:hAnsi="Arial" w:cs="Arial"/>
                <w:sz w:val="22"/>
                <w:szCs w:val="22"/>
                <w:lang w:val="en-GB"/>
              </w:rPr>
              <w:t xml:space="preserve">Courses may be open only to majors in limited cases </w:t>
            </w:r>
          </w:p>
          <w:p w:rsidR="00091078" w:rsidRDefault="00091078" w:rsidP="00091078">
            <w:pPr>
              <w:pStyle w:val="Listenabsatz"/>
              <w:numPr>
                <w:ilvl w:val="0"/>
                <w:numId w:val="5"/>
              </w:numPr>
              <w:spacing w:before="120" w:after="120"/>
              <w:ind w:right="46"/>
              <w:rPr>
                <w:rFonts w:ascii="Arial" w:hAnsi="Arial" w:cs="Arial"/>
                <w:sz w:val="22"/>
                <w:szCs w:val="22"/>
                <w:lang w:val="en-GB"/>
              </w:rPr>
            </w:pPr>
            <w:r w:rsidRPr="00091078">
              <w:rPr>
                <w:rFonts w:ascii="Arial" w:hAnsi="Arial" w:cs="Arial"/>
                <w:sz w:val="22"/>
                <w:szCs w:val="22"/>
                <w:lang w:val="en-GB"/>
              </w:rPr>
              <w:t>Art and music courses will require a portfolio and/or audition review</w:t>
            </w:r>
          </w:p>
          <w:p w:rsidR="00091078" w:rsidRPr="00091078" w:rsidRDefault="00091078" w:rsidP="00091078">
            <w:pPr>
              <w:spacing w:before="120" w:after="120"/>
              <w:ind w:right="46"/>
              <w:rPr>
                <w:rFonts w:ascii="Arial" w:hAnsi="Arial" w:cs="Arial"/>
                <w:sz w:val="22"/>
                <w:szCs w:val="22"/>
                <w:lang w:val="en-GB"/>
              </w:rPr>
            </w:pPr>
          </w:p>
        </w:tc>
      </w:tr>
      <w:tr w:rsidR="00C64B42" w:rsidRPr="00017026" w:rsidTr="002C5734">
        <w:trPr>
          <w:trHeight w:val="2051"/>
          <w:jc w:val="center"/>
        </w:trPr>
        <w:tc>
          <w:tcPr>
            <w:tcW w:w="3011" w:type="dxa"/>
          </w:tcPr>
          <w:p w:rsidR="00C64B42" w:rsidRPr="00257216" w:rsidRDefault="0085349D" w:rsidP="004E24D7">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line="288" w:lineRule="auto"/>
              <w:rPr>
                <w:rFonts w:ascii="Arial" w:hAnsi="Arial" w:cs="Arial"/>
                <w:sz w:val="22"/>
                <w:szCs w:val="22"/>
                <w:lang w:val="en-GB"/>
              </w:rPr>
            </w:pPr>
            <w:r>
              <w:rPr>
                <w:rFonts w:ascii="Arial" w:hAnsi="Arial" w:cs="Arial"/>
                <w:sz w:val="22"/>
                <w:szCs w:val="22"/>
                <w:lang w:val="en-GB"/>
              </w:rPr>
              <w:t xml:space="preserve">Which fields of study </w:t>
            </w:r>
            <w:r w:rsidR="004E24D7">
              <w:rPr>
                <w:rFonts w:ascii="Arial" w:hAnsi="Arial" w:cs="Arial"/>
                <w:sz w:val="22"/>
                <w:szCs w:val="22"/>
                <w:lang w:val="en-GB"/>
              </w:rPr>
              <w:t xml:space="preserve">exchange students </w:t>
            </w:r>
            <w:r>
              <w:rPr>
                <w:rFonts w:ascii="Arial" w:hAnsi="Arial" w:cs="Arial"/>
                <w:sz w:val="22"/>
                <w:szCs w:val="22"/>
                <w:lang w:val="en-GB"/>
              </w:rPr>
              <w:t>are not allowed to take? (undergraduate/graduate level)</w:t>
            </w:r>
          </w:p>
        </w:tc>
        <w:tc>
          <w:tcPr>
            <w:tcW w:w="7261" w:type="dxa"/>
          </w:tcPr>
          <w:p w:rsidR="00091078" w:rsidRPr="00091078" w:rsidRDefault="00091078" w:rsidP="00091078">
            <w:pPr>
              <w:spacing w:before="120" w:after="120"/>
              <w:ind w:right="46"/>
              <w:rPr>
                <w:rFonts w:ascii="Arial" w:hAnsi="Arial" w:cs="Arial"/>
                <w:sz w:val="22"/>
                <w:szCs w:val="22"/>
                <w:lang w:val="en-GB"/>
              </w:rPr>
            </w:pPr>
            <w:r>
              <w:rPr>
                <w:rFonts w:ascii="Arial" w:hAnsi="Arial" w:cs="Arial"/>
                <w:sz w:val="22"/>
                <w:szCs w:val="22"/>
                <w:lang w:val="en-GB"/>
              </w:rPr>
              <w:t>MBA courses are NOT open to exchange students</w:t>
            </w:r>
          </w:p>
          <w:p w:rsidR="00C64B42" w:rsidRPr="00257216" w:rsidRDefault="00C64B42" w:rsidP="00257216">
            <w:pPr>
              <w:spacing w:before="120" w:after="120"/>
              <w:ind w:right="46"/>
              <w:rPr>
                <w:rFonts w:ascii="Arial" w:hAnsi="Arial" w:cs="Arial"/>
                <w:sz w:val="22"/>
                <w:szCs w:val="22"/>
                <w:lang w:val="en-GB"/>
              </w:rPr>
            </w:pPr>
          </w:p>
        </w:tc>
      </w:tr>
    </w:tbl>
    <w:p w:rsidR="00C64B42" w:rsidRPr="00257216" w:rsidRDefault="00C64B42" w:rsidP="004751FC">
      <w:pPr>
        <w:pStyle w:val="Kopfzeile"/>
        <w:tabs>
          <w:tab w:val="clear" w:pos="4536"/>
          <w:tab w:val="clear" w:pos="9072"/>
        </w:tabs>
        <w:rPr>
          <w:rFonts w:ascii="Arial" w:hAnsi="Arial" w:cs="Arial"/>
          <w:sz w:val="22"/>
          <w:szCs w:val="22"/>
          <w:lang w:val="en-GB"/>
        </w:rPr>
      </w:pPr>
      <w:bookmarkStart w:id="0" w:name="_GoBack"/>
      <w:bookmarkEnd w:id="0"/>
    </w:p>
    <w:sectPr w:rsidR="00C64B42" w:rsidRPr="00257216" w:rsidSect="00F7693F">
      <w:pgSz w:w="11906" w:h="16838"/>
      <w:pgMar w:top="851" w:right="1418" w:bottom="284" w:left="1418" w:header="720" w:footer="3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D6" w:rsidRDefault="00DF4CD6">
      <w:r>
        <w:separator/>
      </w:r>
    </w:p>
  </w:endnote>
  <w:endnote w:type="continuationSeparator" w:id="0">
    <w:p w:rsidR="00DF4CD6" w:rsidRDefault="00DF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D6" w:rsidRDefault="00DF4CD6">
      <w:r>
        <w:separator/>
      </w:r>
    </w:p>
  </w:footnote>
  <w:footnote w:type="continuationSeparator" w:id="0">
    <w:p w:rsidR="00DF4CD6" w:rsidRDefault="00DF4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A8F"/>
    <w:multiLevelType w:val="hybridMultilevel"/>
    <w:tmpl w:val="6B90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51B99"/>
    <w:multiLevelType w:val="multilevel"/>
    <w:tmpl w:val="D04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D6979"/>
    <w:multiLevelType w:val="multilevel"/>
    <w:tmpl w:val="21D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40F82"/>
    <w:multiLevelType w:val="multilevel"/>
    <w:tmpl w:val="3420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05DAC"/>
    <w:multiLevelType w:val="hybridMultilevel"/>
    <w:tmpl w:val="C664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60"/>
    <w:rsid w:val="00013327"/>
    <w:rsid w:val="00017026"/>
    <w:rsid w:val="000215E9"/>
    <w:rsid w:val="00023936"/>
    <w:rsid w:val="00091078"/>
    <w:rsid w:val="00093305"/>
    <w:rsid w:val="000B7D7E"/>
    <w:rsid w:val="000C73A4"/>
    <w:rsid w:val="000E7A77"/>
    <w:rsid w:val="001071C9"/>
    <w:rsid w:val="00130271"/>
    <w:rsid w:val="0013735A"/>
    <w:rsid w:val="00150CCA"/>
    <w:rsid w:val="0015625F"/>
    <w:rsid w:val="001616A8"/>
    <w:rsid w:val="001668A4"/>
    <w:rsid w:val="00171139"/>
    <w:rsid w:val="0019300E"/>
    <w:rsid w:val="00194E5E"/>
    <w:rsid w:val="001D3EB7"/>
    <w:rsid w:val="001E3BA8"/>
    <w:rsid w:val="001F3B4B"/>
    <w:rsid w:val="0022087A"/>
    <w:rsid w:val="00220AF2"/>
    <w:rsid w:val="002256F7"/>
    <w:rsid w:val="00232CE0"/>
    <w:rsid w:val="00246AC1"/>
    <w:rsid w:val="00257216"/>
    <w:rsid w:val="002604E5"/>
    <w:rsid w:val="002630B3"/>
    <w:rsid w:val="002C5734"/>
    <w:rsid w:val="002D24B5"/>
    <w:rsid w:val="00337D3F"/>
    <w:rsid w:val="00354371"/>
    <w:rsid w:val="003E5992"/>
    <w:rsid w:val="004333A6"/>
    <w:rsid w:val="004616C9"/>
    <w:rsid w:val="004751FC"/>
    <w:rsid w:val="004A04F6"/>
    <w:rsid w:val="004E24D7"/>
    <w:rsid w:val="00527A2D"/>
    <w:rsid w:val="005534CE"/>
    <w:rsid w:val="0055686E"/>
    <w:rsid w:val="00582FC6"/>
    <w:rsid w:val="005845E2"/>
    <w:rsid w:val="0067528D"/>
    <w:rsid w:val="006758A0"/>
    <w:rsid w:val="00676C06"/>
    <w:rsid w:val="006B28CD"/>
    <w:rsid w:val="006D4937"/>
    <w:rsid w:val="007414B0"/>
    <w:rsid w:val="00754D4E"/>
    <w:rsid w:val="00757EB4"/>
    <w:rsid w:val="00776145"/>
    <w:rsid w:val="007A052C"/>
    <w:rsid w:val="007A612C"/>
    <w:rsid w:val="007C0EB4"/>
    <w:rsid w:val="007E65E5"/>
    <w:rsid w:val="00802891"/>
    <w:rsid w:val="00823321"/>
    <w:rsid w:val="0085349D"/>
    <w:rsid w:val="00872303"/>
    <w:rsid w:val="00875A8A"/>
    <w:rsid w:val="00880796"/>
    <w:rsid w:val="00881406"/>
    <w:rsid w:val="008842F5"/>
    <w:rsid w:val="008913ED"/>
    <w:rsid w:val="00892B6B"/>
    <w:rsid w:val="008B2582"/>
    <w:rsid w:val="008E6E1E"/>
    <w:rsid w:val="00934625"/>
    <w:rsid w:val="009368BD"/>
    <w:rsid w:val="00944E4C"/>
    <w:rsid w:val="009572CF"/>
    <w:rsid w:val="0098070F"/>
    <w:rsid w:val="00980E03"/>
    <w:rsid w:val="009B0824"/>
    <w:rsid w:val="009B53E8"/>
    <w:rsid w:val="009C786F"/>
    <w:rsid w:val="009E3BAA"/>
    <w:rsid w:val="00A830F3"/>
    <w:rsid w:val="00AA14D7"/>
    <w:rsid w:val="00AA2E58"/>
    <w:rsid w:val="00AA605B"/>
    <w:rsid w:val="00AD5C91"/>
    <w:rsid w:val="00AE76D0"/>
    <w:rsid w:val="00AF1BC3"/>
    <w:rsid w:val="00B337B1"/>
    <w:rsid w:val="00B5181E"/>
    <w:rsid w:val="00B63C7B"/>
    <w:rsid w:val="00B65DAF"/>
    <w:rsid w:val="00BA1045"/>
    <w:rsid w:val="00BF2D48"/>
    <w:rsid w:val="00BF5330"/>
    <w:rsid w:val="00BF5EAA"/>
    <w:rsid w:val="00C17D60"/>
    <w:rsid w:val="00C64B42"/>
    <w:rsid w:val="00C76B3D"/>
    <w:rsid w:val="00CD33CD"/>
    <w:rsid w:val="00D0035E"/>
    <w:rsid w:val="00D27A66"/>
    <w:rsid w:val="00D50BA2"/>
    <w:rsid w:val="00D50F0C"/>
    <w:rsid w:val="00D52B39"/>
    <w:rsid w:val="00D72972"/>
    <w:rsid w:val="00D94872"/>
    <w:rsid w:val="00DF4CD6"/>
    <w:rsid w:val="00E07A26"/>
    <w:rsid w:val="00EB2D54"/>
    <w:rsid w:val="00EB60D5"/>
    <w:rsid w:val="00EC618D"/>
    <w:rsid w:val="00EE3AC2"/>
    <w:rsid w:val="00EE5645"/>
    <w:rsid w:val="00EF3734"/>
    <w:rsid w:val="00F10BA0"/>
    <w:rsid w:val="00F6454E"/>
    <w:rsid w:val="00F66CF1"/>
    <w:rsid w:val="00F756A8"/>
    <w:rsid w:val="00F7693F"/>
    <w:rsid w:val="00F77840"/>
    <w:rsid w:val="00F93E84"/>
    <w:rsid w:val="00FA7507"/>
    <w:rsid w:val="00FC077C"/>
    <w:rsid w:val="00FD66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86F"/>
    <w:rPr>
      <w:lang w:val="de-DE" w:eastAsia="de-DE"/>
    </w:rPr>
  </w:style>
  <w:style w:type="paragraph" w:styleId="berschrift1">
    <w:name w:val="heading 1"/>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outlineLvl w:val="0"/>
    </w:pPr>
    <w:rPr>
      <w:rFonts w:ascii="Arial" w:hAnsi="Arial"/>
      <w:b/>
      <w:sz w:val="19"/>
    </w:rPr>
  </w:style>
  <w:style w:type="paragraph" w:styleId="berschrift2">
    <w:name w:val="heading 2"/>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outlineLvl w:val="1"/>
    </w:pPr>
    <w:rPr>
      <w:rFonts w:ascii="Arial" w:hAnsi="Arial"/>
      <w:b/>
    </w:rPr>
  </w:style>
  <w:style w:type="paragraph" w:styleId="berschrift3">
    <w:name w:val="heading 3"/>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20" w:after="120"/>
      <w:ind w:right="43"/>
      <w:outlineLvl w:val="2"/>
    </w:pPr>
    <w:rPr>
      <w:rFonts w:ascii="Univers (W1)" w:hAnsi="Univers (W1)"/>
      <w:b/>
      <w:sz w:val="22"/>
    </w:rPr>
  </w:style>
  <w:style w:type="paragraph" w:styleId="berschrift4">
    <w:name w:val="heading 4"/>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80" w:after="80"/>
      <w:ind w:right="46"/>
      <w:outlineLvl w:val="3"/>
    </w:pPr>
    <w:rPr>
      <w:rFonts w:ascii="Univers (W1)" w:hAnsi="Univers (W1)"/>
      <w:b/>
      <w:sz w:val="22"/>
    </w:rPr>
  </w:style>
  <w:style w:type="paragraph" w:styleId="berschrift5">
    <w:name w:val="heading 5"/>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before="80" w:after="80"/>
      <w:jc w:val="center"/>
      <w:outlineLvl w:val="4"/>
    </w:pPr>
    <w:rPr>
      <w:rFonts w:ascii="Arial" w:hAnsi="Arial"/>
      <w:b/>
      <w:sz w:val="32"/>
    </w:rPr>
  </w:style>
  <w:style w:type="paragraph" w:styleId="berschrift6">
    <w:name w:val="heading 6"/>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80" w:after="80"/>
      <w:ind w:right="43"/>
      <w:outlineLvl w:val="5"/>
    </w:pPr>
    <w:rPr>
      <w:rFonts w:ascii="Arial" w:hAnsi="Arial"/>
      <w:b/>
    </w:rPr>
  </w:style>
  <w:style w:type="paragraph" w:styleId="berschrift7">
    <w:name w:val="heading 7"/>
    <w:basedOn w:val="Standard"/>
    <w:next w:val="Standard"/>
    <w:qFormat/>
    <w:rsid w:val="009C786F"/>
    <w:pPr>
      <w:keepNext/>
      <w:spacing w:before="80" w:after="80"/>
      <w:ind w:right="46"/>
      <w:outlineLvl w:val="6"/>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C786F"/>
    <w:rPr>
      <w:rFonts w:ascii="Arial" w:hAnsi="Arial"/>
      <w:color w:val="0000FF"/>
    </w:rPr>
  </w:style>
  <w:style w:type="paragraph" w:styleId="Textkrper">
    <w:name w:val="Body Text"/>
    <w:basedOn w:val="Standard"/>
    <w:rsid w:val="009C786F"/>
    <w:pPr>
      <w:tabs>
        <w:tab w:val="left" w:pos="2552"/>
        <w:tab w:val="left" w:pos="4253"/>
      </w:tabs>
      <w:spacing w:before="80" w:after="80"/>
    </w:pPr>
    <w:rPr>
      <w:rFonts w:ascii="Univers (W1)" w:hAnsi="Univers (W1)"/>
      <w:sz w:val="22"/>
    </w:rPr>
  </w:style>
  <w:style w:type="paragraph" w:styleId="Kopfzeile">
    <w:name w:val="header"/>
    <w:basedOn w:val="Standard"/>
    <w:rsid w:val="009C786F"/>
    <w:pPr>
      <w:tabs>
        <w:tab w:val="center" w:pos="4536"/>
        <w:tab w:val="right" w:pos="9072"/>
      </w:tabs>
    </w:pPr>
  </w:style>
  <w:style w:type="paragraph" w:styleId="Fuzeile">
    <w:name w:val="footer"/>
    <w:basedOn w:val="Standard"/>
    <w:rsid w:val="009C786F"/>
    <w:pPr>
      <w:tabs>
        <w:tab w:val="center" w:pos="4536"/>
        <w:tab w:val="right" w:pos="9072"/>
      </w:tabs>
    </w:pPr>
  </w:style>
  <w:style w:type="paragraph" w:styleId="Textkrper2">
    <w:name w:val="Body Text 2"/>
    <w:basedOn w:val="Standard"/>
    <w:rsid w:val="009C786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80" w:after="80"/>
      <w:ind w:right="45"/>
    </w:pPr>
    <w:rPr>
      <w:rFonts w:ascii="Univers (W1)" w:hAnsi="Univers (W1)"/>
      <w:b/>
      <w:sz w:val="24"/>
    </w:rPr>
  </w:style>
  <w:style w:type="paragraph" w:styleId="Textkrper3">
    <w:name w:val="Body Text 3"/>
    <w:basedOn w:val="Standard"/>
    <w:rsid w:val="009C786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80" w:after="80"/>
      <w:ind w:right="45"/>
    </w:pPr>
    <w:rPr>
      <w:rFonts w:ascii="Univers (W1)" w:hAnsi="Univers (W1)"/>
      <w:b/>
      <w:sz w:val="18"/>
    </w:rPr>
  </w:style>
  <w:style w:type="paragraph" w:styleId="Dokumentstruktur">
    <w:name w:val="Document Map"/>
    <w:basedOn w:val="Standard"/>
    <w:semiHidden/>
    <w:rsid w:val="009C786F"/>
    <w:pPr>
      <w:shd w:val="clear" w:color="auto" w:fill="000080"/>
    </w:pPr>
    <w:rPr>
      <w:rFonts w:ascii="Tahoma" w:hAnsi="Tahoma"/>
    </w:rPr>
  </w:style>
  <w:style w:type="character" w:styleId="BesuchterHyperlink">
    <w:name w:val="FollowedHyperlink"/>
    <w:basedOn w:val="Absatz-Standardschriftart"/>
    <w:rsid w:val="009C786F"/>
    <w:rPr>
      <w:color w:val="800080"/>
      <w:u w:val="single"/>
    </w:rPr>
  </w:style>
  <w:style w:type="paragraph" w:styleId="Textkrper-Zeileneinzug">
    <w:name w:val="Body Text Indent"/>
    <w:basedOn w:val="Standard"/>
    <w:rsid w:val="009C786F"/>
    <w:pPr>
      <w:tabs>
        <w:tab w:val="left" w:pos="1701"/>
      </w:tabs>
      <w:ind w:left="851"/>
      <w:jc w:val="both"/>
    </w:pPr>
    <w:rPr>
      <w:rFonts w:ascii="Arial" w:hAnsi="Arial"/>
      <w:lang w:val="en-US"/>
    </w:rPr>
  </w:style>
  <w:style w:type="paragraph" w:styleId="Textkrper-Einzug2">
    <w:name w:val="Body Text Indent 2"/>
    <w:basedOn w:val="Standard"/>
    <w:rsid w:val="009C786F"/>
    <w:pPr>
      <w:tabs>
        <w:tab w:val="left" w:pos="1701"/>
      </w:tabs>
      <w:spacing w:before="120" w:after="120"/>
      <w:ind w:left="33"/>
      <w:jc w:val="both"/>
    </w:pPr>
    <w:rPr>
      <w:rFonts w:ascii="Arial" w:hAnsi="Arial"/>
      <w:lang w:val="en-US"/>
    </w:rPr>
  </w:style>
  <w:style w:type="paragraph" w:styleId="Sprechblasentext">
    <w:name w:val="Balloon Text"/>
    <w:basedOn w:val="Standard"/>
    <w:semiHidden/>
    <w:rsid w:val="0013735A"/>
    <w:rPr>
      <w:rFonts w:ascii="Tahoma" w:hAnsi="Tahoma" w:cs="Tahoma"/>
      <w:sz w:val="16"/>
      <w:szCs w:val="16"/>
    </w:rPr>
  </w:style>
  <w:style w:type="table" w:styleId="Tabellenraster">
    <w:name w:val="Table Grid"/>
    <w:basedOn w:val="NormaleTabelle"/>
    <w:rsid w:val="00AA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DF4CD6"/>
    <w:pPr>
      <w:spacing w:before="100" w:beforeAutospacing="1" w:after="100" w:afterAutospacing="1"/>
    </w:pPr>
    <w:rPr>
      <w:sz w:val="22"/>
      <w:szCs w:val="22"/>
      <w:lang w:val="en-US" w:eastAsia="en-US"/>
    </w:rPr>
  </w:style>
  <w:style w:type="paragraph" w:styleId="Listenabsatz">
    <w:name w:val="List Paragraph"/>
    <w:basedOn w:val="Standard"/>
    <w:uiPriority w:val="34"/>
    <w:qFormat/>
    <w:rsid w:val="0043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86F"/>
    <w:rPr>
      <w:lang w:val="de-DE" w:eastAsia="de-DE"/>
    </w:rPr>
  </w:style>
  <w:style w:type="paragraph" w:styleId="berschrift1">
    <w:name w:val="heading 1"/>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outlineLvl w:val="0"/>
    </w:pPr>
    <w:rPr>
      <w:rFonts w:ascii="Arial" w:hAnsi="Arial"/>
      <w:b/>
      <w:sz w:val="19"/>
    </w:rPr>
  </w:style>
  <w:style w:type="paragraph" w:styleId="berschrift2">
    <w:name w:val="heading 2"/>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outlineLvl w:val="1"/>
    </w:pPr>
    <w:rPr>
      <w:rFonts w:ascii="Arial" w:hAnsi="Arial"/>
      <w:b/>
    </w:rPr>
  </w:style>
  <w:style w:type="paragraph" w:styleId="berschrift3">
    <w:name w:val="heading 3"/>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20" w:after="120"/>
      <w:ind w:right="43"/>
      <w:outlineLvl w:val="2"/>
    </w:pPr>
    <w:rPr>
      <w:rFonts w:ascii="Univers (W1)" w:hAnsi="Univers (W1)"/>
      <w:b/>
      <w:sz w:val="22"/>
    </w:rPr>
  </w:style>
  <w:style w:type="paragraph" w:styleId="berschrift4">
    <w:name w:val="heading 4"/>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80" w:after="80"/>
      <w:ind w:right="46"/>
      <w:outlineLvl w:val="3"/>
    </w:pPr>
    <w:rPr>
      <w:rFonts w:ascii="Univers (W1)" w:hAnsi="Univers (W1)"/>
      <w:b/>
      <w:sz w:val="22"/>
    </w:rPr>
  </w:style>
  <w:style w:type="paragraph" w:styleId="berschrift5">
    <w:name w:val="heading 5"/>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before="80" w:after="80"/>
      <w:jc w:val="center"/>
      <w:outlineLvl w:val="4"/>
    </w:pPr>
    <w:rPr>
      <w:rFonts w:ascii="Arial" w:hAnsi="Arial"/>
      <w:b/>
      <w:sz w:val="32"/>
    </w:rPr>
  </w:style>
  <w:style w:type="paragraph" w:styleId="berschrift6">
    <w:name w:val="heading 6"/>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80" w:after="80"/>
      <w:ind w:right="43"/>
      <w:outlineLvl w:val="5"/>
    </w:pPr>
    <w:rPr>
      <w:rFonts w:ascii="Arial" w:hAnsi="Arial"/>
      <w:b/>
    </w:rPr>
  </w:style>
  <w:style w:type="paragraph" w:styleId="berschrift7">
    <w:name w:val="heading 7"/>
    <w:basedOn w:val="Standard"/>
    <w:next w:val="Standard"/>
    <w:qFormat/>
    <w:rsid w:val="009C786F"/>
    <w:pPr>
      <w:keepNext/>
      <w:spacing w:before="80" w:after="80"/>
      <w:ind w:right="46"/>
      <w:outlineLvl w:val="6"/>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C786F"/>
    <w:rPr>
      <w:rFonts w:ascii="Arial" w:hAnsi="Arial"/>
      <w:color w:val="0000FF"/>
    </w:rPr>
  </w:style>
  <w:style w:type="paragraph" w:styleId="Textkrper">
    <w:name w:val="Body Text"/>
    <w:basedOn w:val="Standard"/>
    <w:rsid w:val="009C786F"/>
    <w:pPr>
      <w:tabs>
        <w:tab w:val="left" w:pos="2552"/>
        <w:tab w:val="left" w:pos="4253"/>
      </w:tabs>
      <w:spacing w:before="80" w:after="80"/>
    </w:pPr>
    <w:rPr>
      <w:rFonts w:ascii="Univers (W1)" w:hAnsi="Univers (W1)"/>
      <w:sz w:val="22"/>
    </w:rPr>
  </w:style>
  <w:style w:type="paragraph" w:styleId="Kopfzeile">
    <w:name w:val="header"/>
    <w:basedOn w:val="Standard"/>
    <w:rsid w:val="009C786F"/>
    <w:pPr>
      <w:tabs>
        <w:tab w:val="center" w:pos="4536"/>
        <w:tab w:val="right" w:pos="9072"/>
      </w:tabs>
    </w:pPr>
  </w:style>
  <w:style w:type="paragraph" w:styleId="Fuzeile">
    <w:name w:val="footer"/>
    <w:basedOn w:val="Standard"/>
    <w:rsid w:val="009C786F"/>
    <w:pPr>
      <w:tabs>
        <w:tab w:val="center" w:pos="4536"/>
        <w:tab w:val="right" w:pos="9072"/>
      </w:tabs>
    </w:pPr>
  </w:style>
  <w:style w:type="paragraph" w:styleId="Textkrper2">
    <w:name w:val="Body Text 2"/>
    <w:basedOn w:val="Standard"/>
    <w:rsid w:val="009C786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80" w:after="80"/>
      <w:ind w:right="45"/>
    </w:pPr>
    <w:rPr>
      <w:rFonts w:ascii="Univers (W1)" w:hAnsi="Univers (W1)"/>
      <w:b/>
      <w:sz w:val="24"/>
    </w:rPr>
  </w:style>
  <w:style w:type="paragraph" w:styleId="Textkrper3">
    <w:name w:val="Body Text 3"/>
    <w:basedOn w:val="Standard"/>
    <w:rsid w:val="009C786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80" w:after="80"/>
      <w:ind w:right="45"/>
    </w:pPr>
    <w:rPr>
      <w:rFonts w:ascii="Univers (W1)" w:hAnsi="Univers (W1)"/>
      <w:b/>
      <w:sz w:val="18"/>
    </w:rPr>
  </w:style>
  <w:style w:type="paragraph" w:styleId="Dokumentstruktur">
    <w:name w:val="Document Map"/>
    <w:basedOn w:val="Standard"/>
    <w:semiHidden/>
    <w:rsid w:val="009C786F"/>
    <w:pPr>
      <w:shd w:val="clear" w:color="auto" w:fill="000080"/>
    </w:pPr>
    <w:rPr>
      <w:rFonts w:ascii="Tahoma" w:hAnsi="Tahoma"/>
    </w:rPr>
  </w:style>
  <w:style w:type="character" w:styleId="BesuchterHyperlink">
    <w:name w:val="FollowedHyperlink"/>
    <w:basedOn w:val="Absatz-Standardschriftart"/>
    <w:rsid w:val="009C786F"/>
    <w:rPr>
      <w:color w:val="800080"/>
      <w:u w:val="single"/>
    </w:rPr>
  </w:style>
  <w:style w:type="paragraph" w:styleId="Textkrper-Zeileneinzug">
    <w:name w:val="Body Text Indent"/>
    <w:basedOn w:val="Standard"/>
    <w:rsid w:val="009C786F"/>
    <w:pPr>
      <w:tabs>
        <w:tab w:val="left" w:pos="1701"/>
      </w:tabs>
      <w:ind w:left="851"/>
      <w:jc w:val="both"/>
    </w:pPr>
    <w:rPr>
      <w:rFonts w:ascii="Arial" w:hAnsi="Arial"/>
      <w:lang w:val="en-US"/>
    </w:rPr>
  </w:style>
  <w:style w:type="paragraph" w:styleId="Textkrper-Einzug2">
    <w:name w:val="Body Text Indent 2"/>
    <w:basedOn w:val="Standard"/>
    <w:rsid w:val="009C786F"/>
    <w:pPr>
      <w:tabs>
        <w:tab w:val="left" w:pos="1701"/>
      </w:tabs>
      <w:spacing w:before="120" w:after="120"/>
      <w:ind w:left="33"/>
      <w:jc w:val="both"/>
    </w:pPr>
    <w:rPr>
      <w:rFonts w:ascii="Arial" w:hAnsi="Arial"/>
      <w:lang w:val="en-US"/>
    </w:rPr>
  </w:style>
  <w:style w:type="paragraph" w:styleId="Sprechblasentext">
    <w:name w:val="Balloon Text"/>
    <w:basedOn w:val="Standard"/>
    <w:semiHidden/>
    <w:rsid w:val="0013735A"/>
    <w:rPr>
      <w:rFonts w:ascii="Tahoma" w:hAnsi="Tahoma" w:cs="Tahoma"/>
      <w:sz w:val="16"/>
      <w:szCs w:val="16"/>
    </w:rPr>
  </w:style>
  <w:style w:type="table" w:styleId="Tabellenraster">
    <w:name w:val="Table Grid"/>
    <w:basedOn w:val="NormaleTabelle"/>
    <w:rsid w:val="00AA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DF4CD6"/>
    <w:pPr>
      <w:spacing w:before="100" w:beforeAutospacing="1" w:after="100" w:afterAutospacing="1"/>
    </w:pPr>
    <w:rPr>
      <w:sz w:val="22"/>
      <w:szCs w:val="22"/>
      <w:lang w:val="en-US" w:eastAsia="en-US"/>
    </w:rPr>
  </w:style>
  <w:style w:type="paragraph" w:styleId="Listenabsatz">
    <w:name w:val="List Paragraph"/>
    <w:basedOn w:val="Standard"/>
    <w:uiPriority w:val="34"/>
    <w:qFormat/>
    <w:rsid w:val="0043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6488">
      <w:bodyDiv w:val="1"/>
      <w:marLeft w:val="0"/>
      <w:marRight w:val="0"/>
      <w:marTop w:val="0"/>
      <w:marBottom w:val="0"/>
      <w:divBdr>
        <w:top w:val="none" w:sz="0" w:space="0" w:color="auto"/>
        <w:left w:val="none" w:sz="0" w:space="0" w:color="auto"/>
        <w:bottom w:val="none" w:sz="0" w:space="0" w:color="auto"/>
        <w:right w:val="none" w:sz="0" w:space="0" w:color="auto"/>
      </w:divBdr>
    </w:div>
    <w:div w:id="319770235">
      <w:bodyDiv w:val="1"/>
      <w:marLeft w:val="0"/>
      <w:marRight w:val="0"/>
      <w:marTop w:val="0"/>
      <w:marBottom w:val="0"/>
      <w:divBdr>
        <w:top w:val="none" w:sz="0" w:space="0" w:color="auto"/>
        <w:left w:val="none" w:sz="0" w:space="0" w:color="auto"/>
        <w:bottom w:val="none" w:sz="0" w:space="0" w:color="auto"/>
        <w:right w:val="none" w:sz="0" w:space="0" w:color="auto"/>
      </w:divBdr>
    </w:div>
    <w:div w:id="346979311">
      <w:bodyDiv w:val="1"/>
      <w:marLeft w:val="0"/>
      <w:marRight w:val="0"/>
      <w:marTop w:val="0"/>
      <w:marBottom w:val="0"/>
      <w:divBdr>
        <w:top w:val="none" w:sz="0" w:space="0" w:color="auto"/>
        <w:left w:val="none" w:sz="0" w:space="0" w:color="auto"/>
        <w:bottom w:val="none" w:sz="0" w:space="0" w:color="auto"/>
        <w:right w:val="none" w:sz="0" w:space="0" w:color="auto"/>
      </w:divBdr>
    </w:div>
    <w:div w:id="7104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lt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ef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clair.edu/about-montclair/academic-calendar/16-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ntclair.edu/global-education/" TargetMode="External"/><Relationship Id="rId4" Type="http://schemas.microsoft.com/office/2007/relationships/stylesWithEffects" Target="stylesWithEffects.xml"/><Relationship Id="rId9" Type="http://schemas.openxmlformats.org/officeDocument/2006/relationships/hyperlink" Target="mailto:dominguezd@montclai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F53D-A042-415D-98FF-3C53B7D1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2770</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Socrates keydata</vt:lpstr>
      <vt:lpstr>Socrates keydata</vt:lpstr>
    </vt:vector>
  </TitlesOfParts>
  <Company>Graz</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keydata</dc:title>
  <dc:creator>Diana Afrashteh</dc:creator>
  <cp:lastModifiedBy>Nievoll, Lukas (lukas.nievoll@uni-graz.at)</cp:lastModifiedBy>
  <cp:revision>2</cp:revision>
  <cp:lastPrinted>2010-02-04T01:15:00Z</cp:lastPrinted>
  <dcterms:created xsi:type="dcterms:W3CDTF">2016-11-09T12:03:00Z</dcterms:created>
  <dcterms:modified xsi:type="dcterms:W3CDTF">2016-11-09T12:03:00Z</dcterms:modified>
</cp:coreProperties>
</file>