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5385" w14:textId="77777777" w:rsidR="00AF77E5" w:rsidRPr="00ED183B" w:rsidRDefault="007646F9" w:rsidP="00525538">
      <w:pPr>
        <w:spacing w:line="360" w:lineRule="auto"/>
        <w:jc w:val="both"/>
        <w:rPr>
          <w:rFonts w:ascii="Times New Roman" w:hAnsi="Times New Roman" w:cs="Times New Roman"/>
          <w:b/>
          <w:bCs/>
          <w:i/>
          <w:iCs/>
          <w:lang w:val="en-US"/>
        </w:rPr>
      </w:pPr>
      <w:r w:rsidRPr="00ED183B">
        <w:rPr>
          <w:rFonts w:ascii="Times New Roman" w:hAnsi="Times New Roman" w:cs="Times New Roman"/>
          <w:b/>
          <w:bCs/>
          <w:i/>
          <w:iCs/>
          <w:lang w:val="en-US"/>
        </w:rPr>
        <w:t>From concern to concept: How Philosophical Practitioners work with end-of-life-topics</w:t>
      </w:r>
    </w:p>
    <w:p w14:paraId="7A22D228" w14:textId="77777777" w:rsidR="008B525C" w:rsidRPr="00ED183B" w:rsidRDefault="008B525C" w:rsidP="008B525C">
      <w:pPr>
        <w:spacing w:line="360" w:lineRule="auto"/>
        <w:jc w:val="both"/>
        <w:rPr>
          <w:rFonts w:ascii="Times New Roman" w:hAnsi="Times New Roman" w:cs="Times New Roman"/>
          <w:lang w:val="de-AT"/>
        </w:rPr>
      </w:pPr>
      <w:r w:rsidRPr="00ED183B">
        <w:rPr>
          <w:rFonts w:ascii="Times New Roman" w:hAnsi="Times New Roman" w:cs="Times New Roman"/>
          <w:lang w:val="de-AT"/>
        </w:rPr>
        <w:t xml:space="preserve">Stefanie V. Rieger, Patrick Schuchter, Sandra Radinger, Klaus </w:t>
      </w:r>
      <w:proofErr w:type="spellStart"/>
      <w:r w:rsidRPr="00ED183B">
        <w:rPr>
          <w:rFonts w:ascii="Times New Roman" w:hAnsi="Times New Roman" w:cs="Times New Roman"/>
          <w:lang w:val="de-AT"/>
        </w:rPr>
        <w:t>Wegleitner</w:t>
      </w:r>
      <w:proofErr w:type="spellEnd"/>
    </w:p>
    <w:p w14:paraId="24E53541" w14:textId="77777777" w:rsidR="00A97653" w:rsidRPr="00ED183B" w:rsidRDefault="00A97653" w:rsidP="00525538">
      <w:pPr>
        <w:spacing w:line="360" w:lineRule="auto"/>
        <w:jc w:val="both"/>
        <w:rPr>
          <w:rFonts w:ascii="Times New Roman" w:hAnsi="Times New Roman" w:cs="Times New Roman"/>
          <w:lang w:val="de-AT"/>
        </w:rPr>
      </w:pPr>
    </w:p>
    <w:p w14:paraId="729F54DB" w14:textId="687A1D1D" w:rsidR="00105D7C" w:rsidRPr="00ED183B" w:rsidRDefault="00743DF9" w:rsidP="00DC077E">
      <w:pPr>
        <w:spacing w:line="360" w:lineRule="auto"/>
        <w:jc w:val="both"/>
        <w:rPr>
          <w:rFonts w:ascii="Times New Roman" w:hAnsi="Times New Roman" w:cs="Times New Roman"/>
          <w:lang w:val="en-US"/>
        </w:rPr>
      </w:pPr>
      <w:r w:rsidRPr="00ED183B">
        <w:rPr>
          <w:rFonts w:ascii="Times New Roman" w:hAnsi="Times New Roman" w:cs="Times New Roman"/>
          <w:lang w:val="en-US"/>
        </w:rPr>
        <w:t>Often perceived as detached from the practicalities of everyday life, philosophy assumes a distinctive role when confronted with the demands of lived experience. Although not conventionally recognized for its applicability, instances arise in life that inherently elicit profound philosophical inquir</w:t>
      </w:r>
      <w:r w:rsidR="00FC63C2" w:rsidRPr="00ED183B">
        <w:rPr>
          <w:rFonts w:ascii="Times New Roman" w:hAnsi="Times New Roman" w:cs="Times New Roman"/>
          <w:lang w:val="en-US"/>
        </w:rPr>
        <w:t>y</w:t>
      </w:r>
      <w:r w:rsidRPr="00ED183B">
        <w:rPr>
          <w:rFonts w:ascii="Times New Roman" w:hAnsi="Times New Roman" w:cs="Times New Roman"/>
          <w:lang w:val="en-US"/>
        </w:rPr>
        <w:t xml:space="preserve">. Philosophical Practice emerges as a seamless connection of philosophical reflection to the intricate tapestry of daily existence, especially in the midst of challenging life circumstances. </w:t>
      </w:r>
    </w:p>
    <w:p w14:paraId="488F7B38" w14:textId="367CB009" w:rsidR="00105D7C" w:rsidRPr="00ED183B" w:rsidRDefault="00743DF9" w:rsidP="00DC077E">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In the fields of palliative care and hospice, which are inherently rife with existential considerations, philosophical questions inevitably arise among both patients and health care professionals. </w:t>
      </w:r>
      <w:r w:rsidR="00604900" w:rsidRPr="00ED183B">
        <w:rPr>
          <w:rFonts w:ascii="Times New Roman" w:hAnsi="Times New Roman" w:cs="Times New Roman"/>
          <w:lang w:val="en-US"/>
        </w:rPr>
        <w:t xml:space="preserve">Thus, at the intersection of philosophical practice and palliative care contexts, important and so </w:t>
      </w:r>
      <w:proofErr w:type="gramStart"/>
      <w:r w:rsidR="00BC0137" w:rsidRPr="00ED183B">
        <w:rPr>
          <w:rFonts w:ascii="Times New Roman" w:hAnsi="Times New Roman" w:cs="Times New Roman"/>
          <w:lang w:val="en-US"/>
        </w:rPr>
        <w:t>far</w:t>
      </w:r>
      <w:proofErr w:type="gramEnd"/>
      <w:r w:rsidR="00604900" w:rsidRPr="00ED183B">
        <w:rPr>
          <w:rFonts w:ascii="Times New Roman" w:hAnsi="Times New Roman" w:cs="Times New Roman"/>
          <w:lang w:val="en-US"/>
        </w:rPr>
        <w:t xml:space="preserve"> neglected questions about the modus operandi of philosophical practitioners arise. </w:t>
      </w:r>
    </w:p>
    <w:p w14:paraId="0838C7AC" w14:textId="43A2687E" w:rsidR="00743DF9" w:rsidRPr="00ED183B" w:rsidRDefault="00743DF9" w:rsidP="00DC077E">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In navigating the nuanced landscapes of palliative care, how do Philosophical Practitioners engage with the interplay between philosophy and the visceral realities of </w:t>
      </w:r>
      <w:r w:rsidR="00FF39BE" w:rsidRPr="00ED183B">
        <w:rPr>
          <w:rFonts w:ascii="Times New Roman" w:hAnsi="Times New Roman" w:cs="Times New Roman"/>
          <w:lang w:val="en-US"/>
        </w:rPr>
        <w:t>dying</w:t>
      </w:r>
      <w:r w:rsidRPr="00ED183B">
        <w:rPr>
          <w:rFonts w:ascii="Times New Roman" w:hAnsi="Times New Roman" w:cs="Times New Roman"/>
          <w:lang w:val="en-US"/>
        </w:rPr>
        <w:t>? This inquiry</w:t>
      </w:r>
      <w:r w:rsidR="00FF39BE" w:rsidRPr="00ED183B">
        <w:rPr>
          <w:rFonts w:ascii="Times New Roman" w:hAnsi="Times New Roman" w:cs="Times New Roman"/>
          <w:lang w:val="en-US"/>
        </w:rPr>
        <w:t xml:space="preserve">, part of </w:t>
      </w:r>
      <w:r w:rsidR="00776B4B" w:rsidRPr="00ED183B">
        <w:rPr>
          <w:rFonts w:ascii="Times New Roman" w:hAnsi="Times New Roman" w:cs="Times New Roman"/>
          <w:lang w:val="en-US"/>
        </w:rPr>
        <w:t>our</w:t>
      </w:r>
      <w:r w:rsidR="00FF39BE" w:rsidRPr="00ED183B">
        <w:rPr>
          <w:rFonts w:ascii="Times New Roman" w:hAnsi="Times New Roman" w:cs="Times New Roman"/>
          <w:lang w:val="en-US"/>
        </w:rPr>
        <w:t xml:space="preserve"> research project </w:t>
      </w:r>
      <w:r w:rsidR="00776B4B" w:rsidRPr="00ED183B">
        <w:rPr>
          <w:rFonts w:ascii="Times New Roman" w:hAnsi="Times New Roman" w:cs="Times New Roman"/>
          <w:lang w:val="en-US"/>
        </w:rPr>
        <w:t>"Philosophical Practice in Palliative Care and Hospice Work. The Role of Philosophical Reflection for Developing Caring Cultures and Death Literacy" (funded by the Austrian science fund FWF, P 35627-G) at the Center for Interdisciplinary Research on Aging and Care (CIRAC) at the University of Graz</w:t>
      </w:r>
      <w:r w:rsidR="00FF39BE" w:rsidRPr="00ED183B">
        <w:rPr>
          <w:rFonts w:ascii="Times New Roman" w:hAnsi="Times New Roman" w:cs="Times New Roman"/>
          <w:lang w:val="en-US"/>
        </w:rPr>
        <w:t xml:space="preserve">, </w:t>
      </w:r>
      <w:r w:rsidRPr="00ED183B">
        <w:rPr>
          <w:rFonts w:ascii="Times New Roman" w:hAnsi="Times New Roman" w:cs="Times New Roman"/>
          <w:lang w:val="en-US"/>
        </w:rPr>
        <w:t xml:space="preserve">seeks to unravel the approaches taken by </w:t>
      </w:r>
      <w:r w:rsidR="0034289B"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34289B" w:rsidRPr="00ED183B">
        <w:rPr>
          <w:rFonts w:ascii="Times New Roman" w:hAnsi="Times New Roman" w:cs="Times New Roman"/>
          <w:lang w:val="en-US"/>
        </w:rPr>
        <w:t>P</w:t>
      </w:r>
      <w:r w:rsidRPr="00ED183B">
        <w:rPr>
          <w:rFonts w:ascii="Times New Roman" w:hAnsi="Times New Roman" w:cs="Times New Roman"/>
          <w:lang w:val="en-US"/>
        </w:rPr>
        <w:t xml:space="preserve">ractitioners when confronted </w:t>
      </w:r>
      <w:r w:rsidR="003D7805" w:rsidRPr="00ED183B">
        <w:rPr>
          <w:rFonts w:ascii="Times New Roman" w:hAnsi="Times New Roman" w:cs="Times New Roman"/>
          <w:lang w:val="en-US"/>
        </w:rPr>
        <w:t>at</w:t>
      </w:r>
      <w:r w:rsidRPr="00ED183B">
        <w:rPr>
          <w:rFonts w:ascii="Times New Roman" w:hAnsi="Times New Roman" w:cs="Times New Roman"/>
          <w:lang w:val="en-US"/>
        </w:rPr>
        <w:t xml:space="preserve"> the</w:t>
      </w:r>
      <w:r w:rsidR="00F751F6" w:rsidRPr="00ED183B">
        <w:rPr>
          <w:rFonts w:ascii="Times New Roman" w:hAnsi="Times New Roman" w:cs="Times New Roman"/>
          <w:lang w:val="en-US"/>
        </w:rPr>
        <w:t>se</w:t>
      </w:r>
      <w:r w:rsidRPr="00ED183B">
        <w:rPr>
          <w:rFonts w:ascii="Times New Roman" w:hAnsi="Times New Roman" w:cs="Times New Roman"/>
          <w:lang w:val="en-US"/>
        </w:rPr>
        <w:t xml:space="preserve"> intersections. In this </w:t>
      </w:r>
      <w:r w:rsidR="00BC0137" w:rsidRPr="00ED183B">
        <w:rPr>
          <w:rFonts w:ascii="Times New Roman" w:hAnsi="Times New Roman" w:cs="Times New Roman"/>
          <w:lang w:val="en-US"/>
        </w:rPr>
        <w:t>talk</w:t>
      </w:r>
      <w:r w:rsidRPr="00ED183B">
        <w:rPr>
          <w:rFonts w:ascii="Times New Roman" w:hAnsi="Times New Roman" w:cs="Times New Roman"/>
          <w:lang w:val="en-US"/>
        </w:rPr>
        <w:t xml:space="preserve">, </w:t>
      </w:r>
      <w:r w:rsidR="00EA7E8C" w:rsidRPr="00ED183B">
        <w:rPr>
          <w:rFonts w:ascii="Times New Roman" w:hAnsi="Times New Roman" w:cs="Times New Roman"/>
          <w:lang w:val="en-US"/>
        </w:rPr>
        <w:t>I</w:t>
      </w:r>
      <w:r w:rsidRPr="00ED183B">
        <w:rPr>
          <w:rFonts w:ascii="Times New Roman" w:hAnsi="Times New Roman" w:cs="Times New Roman"/>
          <w:lang w:val="en-US"/>
        </w:rPr>
        <w:t xml:space="preserve"> </w:t>
      </w:r>
      <w:r w:rsidR="007646F9" w:rsidRPr="00ED183B">
        <w:rPr>
          <w:rFonts w:ascii="Times New Roman" w:hAnsi="Times New Roman" w:cs="Times New Roman"/>
          <w:lang w:val="en-US"/>
        </w:rPr>
        <w:t>present</w:t>
      </w:r>
      <w:r w:rsidRPr="00ED183B">
        <w:rPr>
          <w:rFonts w:ascii="Times New Roman" w:hAnsi="Times New Roman" w:cs="Times New Roman"/>
          <w:lang w:val="en-US"/>
        </w:rPr>
        <w:t xml:space="preserve"> the preliminary findings of a qualitative exploration of </w:t>
      </w:r>
      <w:r w:rsidR="00604900"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604900" w:rsidRPr="00ED183B">
        <w:rPr>
          <w:rFonts w:ascii="Times New Roman" w:hAnsi="Times New Roman" w:cs="Times New Roman"/>
          <w:lang w:val="en-US"/>
        </w:rPr>
        <w:t>P</w:t>
      </w:r>
      <w:r w:rsidRPr="00ED183B">
        <w:rPr>
          <w:rFonts w:ascii="Times New Roman" w:hAnsi="Times New Roman" w:cs="Times New Roman"/>
          <w:lang w:val="en-US"/>
        </w:rPr>
        <w:t>ractice in</w:t>
      </w:r>
      <w:r w:rsidR="00FF39BE" w:rsidRPr="00ED183B">
        <w:rPr>
          <w:rFonts w:ascii="Times New Roman" w:hAnsi="Times New Roman" w:cs="Times New Roman"/>
          <w:lang w:val="en-US"/>
        </w:rPr>
        <w:t xml:space="preserve"> this context</w:t>
      </w:r>
      <w:r w:rsidRPr="00ED183B">
        <w:rPr>
          <w:rFonts w:ascii="Times New Roman" w:hAnsi="Times New Roman" w:cs="Times New Roman"/>
          <w:lang w:val="en-US"/>
        </w:rPr>
        <w:t>.</w:t>
      </w:r>
    </w:p>
    <w:p w14:paraId="5D39E872" w14:textId="77777777" w:rsidR="00DC077E" w:rsidRPr="00ED183B" w:rsidRDefault="00DC077E" w:rsidP="00525538">
      <w:pPr>
        <w:spacing w:line="360" w:lineRule="auto"/>
        <w:jc w:val="both"/>
        <w:rPr>
          <w:rFonts w:ascii="Times New Roman" w:hAnsi="Times New Roman" w:cs="Times New Roman"/>
          <w:lang w:val="en-US"/>
        </w:rPr>
      </w:pPr>
    </w:p>
    <w:p w14:paraId="11973EC0" w14:textId="59B5BFA0" w:rsidR="003D14E5" w:rsidRPr="00ED183B" w:rsidRDefault="00743DF9" w:rsidP="00E642C2">
      <w:pPr>
        <w:spacing w:line="360" w:lineRule="auto"/>
        <w:jc w:val="both"/>
        <w:rPr>
          <w:rFonts w:ascii="Times New Roman" w:hAnsi="Times New Roman" w:cs="Times New Roman"/>
          <w:lang w:val="en-US"/>
        </w:rPr>
      </w:pPr>
      <w:r w:rsidRPr="00ED183B">
        <w:rPr>
          <w:rFonts w:ascii="Times New Roman" w:hAnsi="Times New Roman" w:cs="Times New Roman"/>
          <w:lang w:val="en-US"/>
        </w:rPr>
        <w:t>In the nascent stages of the hospice movement</w:t>
      </w:r>
      <w:r w:rsidR="005E7CAD" w:rsidRPr="00ED183B">
        <w:rPr>
          <w:rFonts w:ascii="Times New Roman" w:hAnsi="Times New Roman" w:cs="Times New Roman"/>
          <w:lang w:val="en-US"/>
        </w:rPr>
        <w:t xml:space="preserve"> beginning in the 1960ies</w:t>
      </w:r>
      <w:r w:rsidRPr="00ED183B">
        <w:rPr>
          <w:rFonts w:ascii="Times New Roman" w:hAnsi="Times New Roman" w:cs="Times New Roman"/>
          <w:lang w:val="en-US"/>
        </w:rPr>
        <w:t>, a discernible truth has emerged - hospice transcends mere institutional frameworks</w:t>
      </w:r>
      <w:r w:rsidR="003D7805" w:rsidRPr="00ED183B">
        <w:rPr>
          <w:rFonts w:ascii="Times New Roman" w:hAnsi="Times New Roman" w:cs="Times New Roman"/>
          <w:lang w:val="en-US"/>
        </w:rPr>
        <w:t xml:space="preserve"> -</w:t>
      </w:r>
      <w:r w:rsidRPr="00ED183B">
        <w:rPr>
          <w:rFonts w:ascii="Times New Roman" w:hAnsi="Times New Roman" w:cs="Times New Roman"/>
          <w:lang w:val="en-US"/>
        </w:rPr>
        <w:t xml:space="preserve"> it embodies a profound ethos</w:t>
      </w:r>
      <w:r w:rsidR="003D7805" w:rsidRPr="00ED183B">
        <w:rPr>
          <w:rFonts w:ascii="Times New Roman" w:hAnsi="Times New Roman" w:cs="Times New Roman"/>
          <w:lang w:val="en-US"/>
        </w:rPr>
        <w:t xml:space="preserve"> (Schuchter 2020)</w:t>
      </w:r>
      <w:r w:rsidR="00776B4B" w:rsidRPr="00ED183B">
        <w:rPr>
          <w:rStyle w:val="Funotenzeichen"/>
          <w:rFonts w:ascii="Times New Roman" w:hAnsi="Times New Roman" w:cs="Times New Roman"/>
          <w:lang w:val="en-US"/>
        </w:rPr>
        <w:footnoteReference w:id="1"/>
      </w:r>
      <w:r w:rsidR="00105D7C" w:rsidRPr="00ED183B">
        <w:rPr>
          <w:rFonts w:ascii="Times New Roman" w:hAnsi="Times New Roman" w:cs="Times New Roman"/>
          <w:lang w:val="en-US"/>
        </w:rPr>
        <w:t xml:space="preserve">: </w:t>
      </w:r>
      <w:r w:rsidRPr="00ED183B">
        <w:rPr>
          <w:rFonts w:ascii="Times New Roman" w:hAnsi="Times New Roman" w:cs="Times New Roman"/>
          <w:lang w:val="en-US"/>
        </w:rPr>
        <w:t xml:space="preserve">Beyond the provision of specialized services, the essence of hospice crystallizes into a cultural paradigm of care that is indispensable wherever the facets of aging, mortality, bereavement, and mutual support intertwine. This ethos not only requires the establishment of specialized care infrastructures, but also extends its scope to the central task of dismantling the social taboo surrounding death. At the same time, </w:t>
      </w:r>
      <w:r w:rsidR="00FC63C2" w:rsidRPr="00ED183B">
        <w:rPr>
          <w:rFonts w:ascii="Times New Roman" w:hAnsi="Times New Roman" w:cs="Times New Roman"/>
          <w:lang w:val="en-US"/>
        </w:rPr>
        <w:t>this ethos</w:t>
      </w:r>
      <w:r w:rsidRPr="00ED183B">
        <w:rPr>
          <w:rFonts w:ascii="Times New Roman" w:hAnsi="Times New Roman" w:cs="Times New Roman"/>
          <w:lang w:val="en-US"/>
        </w:rPr>
        <w:t xml:space="preserve"> beckons an engagement with the existential questions that permeate the very fabric of human existence - the ultimate questions that underscore the human condition.</w:t>
      </w:r>
      <w:r w:rsidR="005E341F" w:rsidRPr="00ED183B">
        <w:rPr>
          <w:rFonts w:ascii="Times New Roman" w:hAnsi="Times New Roman" w:cs="Times New Roman"/>
          <w:lang w:val="en-US"/>
        </w:rPr>
        <w:t xml:space="preserve"> </w:t>
      </w:r>
      <w:r w:rsidRPr="00ED183B">
        <w:rPr>
          <w:rFonts w:ascii="Times New Roman" w:hAnsi="Times New Roman" w:cs="Times New Roman"/>
          <w:lang w:val="en-US"/>
        </w:rPr>
        <w:t>In cultivating a hospice culture of care,</w:t>
      </w:r>
      <w:r w:rsidR="00105D7C" w:rsidRPr="00ED183B">
        <w:rPr>
          <w:rFonts w:ascii="Times New Roman" w:hAnsi="Times New Roman" w:cs="Times New Roman"/>
          <w:lang w:val="en-US"/>
        </w:rPr>
        <w:t xml:space="preserve"> this ethos</w:t>
      </w:r>
      <w:r w:rsidRPr="00ED183B">
        <w:rPr>
          <w:rFonts w:ascii="Times New Roman" w:hAnsi="Times New Roman" w:cs="Times New Roman"/>
          <w:lang w:val="en-US"/>
        </w:rPr>
        <w:t xml:space="preserve"> mandates a transformative </w:t>
      </w:r>
      <w:r w:rsidRPr="00ED183B">
        <w:rPr>
          <w:rFonts w:ascii="Times New Roman" w:hAnsi="Times New Roman" w:cs="Times New Roman"/>
          <w:lang w:val="en-US"/>
        </w:rPr>
        <w:lastRenderedPageBreak/>
        <w:t>engagement with the sociocultural constructs surrounding mortality. This discourse delves into the philosophical underpinnings that animate the hospice ethos, deciphering the intricate interplay between institutional mechanisms, societal perceptions of death, and the broader existential questions that lie at the core of the human experience.</w:t>
      </w:r>
      <w:r w:rsidR="000C6C2C" w:rsidRPr="00ED183B">
        <w:rPr>
          <w:rFonts w:ascii="Times New Roman" w:hAnsi="Times New Roman" w:cs="Times New Roman"/>
          <w:lang w:val="en-US"/>
        </w:rPr>
        <w:t xml:space="preserve"> </w:t>
      </w:r>
    </w:p>
    <w:p w14:paraId="2C8546ED" w14:textId="77777777" w:rsidR="00105D7C" w:rsidRPr="00ED183B" w:rsidRDefault="00105D7C" w:rsidP="00E642C2">
      <w:pPr>
        <w:spacing w:line="360" w:lineRule="auto"/>
        <w:jc w:val="both"/>
        <w:rPr>
          <w:rFonts w:ascii="Times New Roman" w:hAnsi="Times New Roman" w:cs="Times New Roman"/>
          <w:lang w:val="en-US"/>
        </w:rPr>
      </w:pPr>
    </w:p>
    <w:p w14:paraId="39E02A85" w14:textId="2FBBC531" w:rsidR="00105D7C" w:rsidRPr="00ED183B" w:rsidRDefault="00174965" w:rsidP="00743DF9">
      <w:pPr>
        <w:spacing w:line="360" w:lineRule="auto"/>
        <w:jc w:val="both"/>
        <w:rPr>
          <w:rFonts w:ascii="Times New Roman" w:hAnsi="Times New Roman" w:cs="Times New Roman"/>
          <w:lang w:val="en-US"/>
        </w:rPr>
      </w:pPr>
      <w:r w:rsidRPr="00ED183B">
        <w:rPr>
          <w:rFonts w:ascii="Times New Roman" w:hAnsi="Times New Roman" w:cs="Times New Roman"/>
          <w:lang w:val="en-US"/>
        </w:rPr>
        <w:t>Our</w:t>
      </w:r>
      <w:r w:rsidR="00E642C2" w:rsidRPr="00ED183B">
        <w:rPr>
          <w:rFonts w:ascii="Times New Roman" w:hAnsi="Times New Roman" w:cs="Times New Roman"/>
          <w:lang w:val="en-US"/>
        </w:rPr>
        <w:t xml:space="preserve"> inquiry seeks to elucidate the nuanced applicability of philosophy by exploring the extent to which this conceptual framework enriches our understanding of the existential dimensions woven into the fabric of hospice and palliative care. How might any philosophical </w:t>
      </w:r>
      <w:r w:rsidR="00776C1A" w:rsidRPr="00ED183B">
        <w:rPr>
          <w:rFonts w:ascii="Times New Roman" w:hAnsi="Times New Roman" w:cs="Times New Roman"/>
          <w:lang w:val="en-US"/>
        </w:rPr>
        <w:t xml:space="preserve">idea </w:t>
      </w:r>
      <w:r w:rsidR="00E642C2" w:rsidRPr="00ED183B">
        <w:rPr>
          <w:rFonts w:ascii="Times New Roman" w:hAnsi="Times New Roman" w:cs="Times New Roman"/>
          <w:lang w:val="en-US"/>
        </w:rPr>
        <w:t>illuminate the ontological underpinnings that underscore</w:t>
      </w:r>
      <w:r w:rsidR="00ED3A32" w:rsidRPr="00ED183B">
        <w:rPr>
          <w:rFonts w:ascii="Times New Roman" w:hAnsi="Times New Roman" w:cs="Times New Roman"/>
          <w:lang w:val="en-US"/>
        </w:rPr>
        <w:t xml:space="preserve"> </w:t>
      </w:r>
      <w:r w:rsidR="00E642C2" w:rsidRPr="00ED183B">
        <w:rPr>
          <w:rFonts w:ascii="Times New Roman" w:hAnsi="Times New Roman" w:cs="Times New Roman"/>
          <w:lang w:val="en-US"/>
        </w:rPr>
        <w:t>encounters with death within these compassionate care contexts?</w:t>
      </w:r>
      <w:r w:rsidR="0090577C" w:rsidRPr="00ED183B">
        <w:rPr>
          <w:rFonts w:ascii="Times New Roman" w:hAnsi="Times New Roman" w:cs="Times New Roman"/>
          <w:lang w:val="en-US"/>
        </w:rPr>
        <w:t xml:space="preserve"> </w:t>
      </w:r>
      <w:r w:rsidR="00776C1A" w:rsidRPr="00ED183B">
        <w:rPr>
          <w:rFonts w:ascii="Times New Roman" w:hAnsi="Times New Roman" w:cs="Times New Roman"/>
          <w:lang w:val="en-US"/>
        </w:rPr>
        <w:t xml:space="preserve">Since philosophy is not an elitist affair, one might ask how philosophical insights can find their way into the field of hospice and palliative care. </w:t>
      </w:r>
    </w:p>
    <w:p w14:paraId="62FCC5F6" w14:textId="77777777" w:rsidR="00A30AD6" w:rsidRPr="00ED183B" w:rsidRDefault="00776C1A" w:rsidP="00743DF9">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This is where, in our opinion, </w:t>
      </w:r>
      <w:r w:rsidR="00D03136"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D03136" w:rsidRPr="00ED183B">
        <w:rPr>
          <w:rFonts w:ascii="Times New Roman" w:hAnsi="Times New Roman" w:cs="Times New Roman"/>
          <w:lang w:val="en-US"/>
        </w:rPr>
        <w:t>P</w:t>
      </w:r>
      <w:r w:rsidRPr="00ED183B">
        <w:rPr>
          <w:rFonts w:ascii="Times New Roman" w:hAnsi="Times New Roman" w:cs="Times New Roman"/>
          <w:lang w:val="en-US"/>
        </w:rPr>
        <w:t>ractice can have an impact</w:t>
      </w:r>
      <w:r w:rsidR="00E33F13" w:rsidRPr="00ED183B">
        <w:rPr>
          <w:rFonts w:ascii="Times New Roman" w:hAnsi="Times New Roman" w:cs="Times New Roman"/>
          <w:lang w:val="en-US"/>
        </w:rPr>
        <w:t xml:space="preserve"> (Schuchter et al. 2023)</w:t>
      </w:r>
      <w:r w:rsidRPr="00ED183B">
        <w:rPr>
          <w:rFonts w:ascii="Times New Roman" w:hAnsi="Times New Roman" w:cs="Times New Roman"/>
          <w:lang w:val="en-US"/>
        </w:rPr>
        <w:t>.</w:t>
      </w:r>
      <w:r w:rsidR="00D03136" w:rsidRPr="00ED183B">
        <w:rPr>
          <w:rFonts w:ascii="Times New Roman" w:hAnsi="Times New Roman" w:cs="Times New Roman"/>
          <w:lang w:val="en-US"/>
        </w:rPr>
        <w:t xml:space="preserve"> </w:t>
      </w:r>
      <w:r w:rsidR="0034289B" w:rsidRPr="00ED183B">
        <w:rPr>
          <w:rFonts w:ascii="Times New Roman" w:hAnsi="Times New Roman" w:cs="Times New Roman"/>
          <w:lang w:val="en-US"/>
        </w:rPr>
        <w:t xml:space="preserve">In our ongoing research project, we are trying to answer questions like: What does Philosophical Practice contribute (already actually and potentially) to the development of a hospice care culture in our </w:t>
      </w:r>
      <w:proofErr w:type="gramStart"/>
      <w:r w:rsidR="0034289B" w:rsidRPr="00ED183B">
        <w:rPr>
          <w:rFonts w:ascii="Times New Roman" w:hAnsi="Times New Roman" w:cs="Times New Roman"/>
          <w:lang w:val="en-US"/>
        </w:rPr>
        <w:t>society?,</w:t>
      </w:r>
      <w:proofErr w:type="gramEnd"/>
      <w:r w:rsidR="0034289B" w:rsidRPr="00ED183B">
        <w:rPr>
          <w:rFonts w:ascii="Times New Roman" w:hAnsi="Times New Roman" w:cs="Times New Roman"/>
          <w:lang w:val="en-US"/>
        </w:rPr>
        <w:t xml:space="preserve"> and, What is the significance of Philosophical Practice for end-of-life care?</w:t>
      </w:r>
      <w:r w:rsidR="005A06CF" w:rsidRPr="00ED183B">
        <w:rPr>
          <w:rFonts w:ascii="Times New Roman" w:hAnsi="Times New Roman" w:cs="Times New Roman"/>
          <w:lang w:val="en-US"/>
        </w:rPr>
        <w:t xml:space="preserve"> </w:t>
      </w:r>
    </w:p>
    <w:p w14:paraId="0B7A928A" w14:textId="075BACB1" w:rsidR="003D14E5" w:rsidRPr="00ED183B" w:rsidRDefault="005A06CF" w:rsidP="00743DF9">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The study aspires to </w:t>
      </w:r>
      <w:r w:rsidR="00BD746F" w:rsidRPr="00ED183B">
        <w:rPr>
          <w:rFonts w:ascii="Times New Roman" w:hAnsi="Times New Roman" w:cs="Times New Roman"/>
          <w:lang w:val="en-US"/>
        </w:rPr>
        <w:t xml:space="preserve">describe Philosophical Practice and </w:t>
      </w:r>
      <w:r w:rsidRPr="00ED183B">
        <w:rPr>
          <w:rFonts w:ascii="Times New Roman" w:hAnsi="Times New Roman" w:cs="Times New Roman"/>
          <w:lang w:val="en-US"/>
        </w:rPr>
        <w:t>differ Philosophical Practice from known reflective practices</w:t>
      </w:r>
      <w:r w:rsidR="00BD746F" w:rsidRPr="00ED183B">
        <w:rPr>
          <w:rFonts w:ascii="Times New Roman" w:hAnsi="Times New Roman" w:cs="Times New Roman"/>
          <w:lang w:val="en-US"/>
        </w:rPr>
        <w:t xml:space="preserve"> in the context of palliative care and hospice and shed light on </w:t>
      </w:r>
      <w:r w:rsidR="00C16BD2" w:rsidRPr="00ED183B">
        <w:rPr>
          <w:rFonts w:ascii="Times New Roman" w:hAnsi="Times New Roman" w:cs="Times New Roman"/>
          <w:lang w:val="en-US"/>
        </w:rPr>
        <w:t xml:space="preserve">its </w:t>
      </w:r>
      <w:r w:rsidR="00BD746F" w:rsidRPr="00ED183B">
        <w:rPr>
          <w:rFonts w:ascii="Times New Roman" w:hAnsi="Times New Roman" w:cs="Times New Roman"/>
          <w:lang w:val="en-US"/>
        </w:rPr>
        <w:t>potential for the sector</w:t>
      </w:r>
      <w:r w:rsidR="00E46F0D" w:rsidRPr="00ED183B">
        <w:rPr>
          <w:rFonts w:ascii="Times New Roman" w:hAnsi="Times New Roman" w:cs="Times New Roman"/>
          <w:lang w:val="en-US"/>
        </w:rPr>
        <w:t xml:space="preserve">. </w:t>
      </w:r>
      <w:r w:rsidR="00743DF9" w:rsidRPr="00ED183B">
        <w:rPr>
          <w:rFonts w:ascii="Times New Roman" w:hAnsi="Times New Roman" w:cs="Times New Roman"/>
          <w:lang w:val="en-US"/>
        </w:rPr>
        <w:t>From our perspective and research, we outline the qualitative requirements for Philosophical Practice</w:t>
      </w:r>
      <w:r w:rsidR="003D7805" w:rsidRPr="00ED183B">
        <w:rPr>
          <w:rFonts w:ascii="Times New Roman" w:hAnsi="Times New Roman" w:cs="Times New Roman"/>
          <w:lang w:val="en-US"/>
        </w:rPr>
        <w:t xml:space="preserve"> which integrates with the ethos of hospice</w:t>
      </w:r>
      <w:r w:rsidR="001D3C14" w:rsidRPr="00ED183B">
        <w:rPr>
          <w:rFonts w:ascii="Times New Roman" w:hAnsi="Times New Roman" w:cs="Times New Roman"/>
          <w:lang w:val="en-US"/>
        </w:rPr>
        <w:t>.</w:t>
      </w:r>
      <w:r w:rsidR="009B03B6" w:rsidRPr="00ED183B">
        <w:rPr>
          <w:rFonts w:ascii="Times New Roman" w:hAnsi="Times New Roman" w:cs="Times New Roman"/>
          <w:lang w:val="en-US"/>
        </w:rPr>
        <w:t xml:space="preserve"> </w:t>
      </w:r>
      <w:r w:rsidR="003D7805" w:rsidRPr="00ED183B">
        <w:rPr>
          <w:rFonts w:ascii="Times New Roman" w:hAnsi="Times New Roman" w:cs="Times New Roman"/>
          <w:lang w:val="en-US"/>
        </w:rPr>
        <w:t xml:space="preserve">We also explore the existential and philosophical issues illuminated by Philosophical Practice in palliative care that would otherwise remain hidden, and the rich implications of the findings are presented for philosophical interpretation and discussion. Furthermore, we consider how existential and philosophical issues can be illuminated by </w:t>
      </w:r>
      <w:r w:rsidR="0090577C" w:rsidRPr="00ED183B">
        <w:rPr>
          <w:rFonts w:ascii="Times New Roman" w:hAnsi="Times New Roman" w:cs="Times New Roman"/>
          <w:lang w:val="en-US"/>
        </w:rPr>
        <w:t>P</w:t>
      </w:r>
      <w:r w:rsidR="003D7805" w:rsidRPr="00ED183B">
        <w:rPr>
          <w:rFonts w:ascii="Times New Roman" w:hAnsi="Times New Roman" w:cs="Times New Roman"/>
          <w:lang w:val="en-US"/>
        </w:rPr>
        <w:t xml:space="preserve">hilosophical </w:t>
      </w:r>
      <w:r w:rsidR="0090577C" w:rsidRPr="00ED183B">
        <w:rPr>
          <w:rFonts w:ascii="Times New Roman" w:hAnsi="Times New Roman" w:cs="Times New Roman"/>
          <w:lang w:val="en-US"/>
        </w:rPr>
        <w:t>P</w:t>
      </w:r>
      <w:r w:rsidR="003D7805" w:rsidRPr="00ED183B">
        <w:rPr>
          <w:rFonts w:ascii="Times New Roman" w:hAnsi="Times New Roman" w:cs="Times New Roman"/>
          <w:lang w:val="en-US"/>
        </w:rPr>
        <w:t>ractice in palliative care and draw theoretical and practical implications for further philosophical interpretation and discussion.</w:t>
      </w:r>
      <w:r w:rsidR="005927E2" w:rsidRPr="00ED183B">
        <w:rPr>
          <w:rFonts w:ascii="Times New Roman" w:hAnsi="Times New Roman" w:cs="Times New Roman"/>
          <w:lang w:val="en-US"/>
        </w:rPr>
        <w:t xml:space="preserve"> </w:t>
      </w:r>
    </w:p>
    <w:p w14:paraId="1F9075CF" w14:textId="04043A81" w:rsidR="00BC0137" w:rsidRPr="00ED183B" w:rsidRDefault="00BC0137" w:rsidP="00743DF9">
      <w:pPr>
        <w:spacing w:line="360" w:lineRule="auto"/>
        <w:jc w:val="both"/>
        <w:rPr>
          <w:rFonts w:ascii="Times New Roman" w:hAnsi="Times New Roman" w:cs="Times New Roman"/>
          <w:lang w:val="en-US"/>
        </w:rPr>
      </w:pPr>
    </w:p>
    <w:p w14:paraId="2AA573EF" w14:textId="5188B29B" w:rsidR="00105D7C" w:rsidRPr="00ED183B" w:rsidRDefault="003D7805" w:rsidP="00743DF9">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Since literature on </w:t>
      </w:r>
      <w:r w:rsidR="0090577C"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90577C" w:rsidRPr="00ED183B">
        <w:rPr>
          <w:rFonts w:ascii="Times New Roman" w:hAnsi="Times New Roman" w:cs="Times New Roman"/>
          <w:lang w:val="en-US"/>
        </w:rPr>
        <w:t>P</w:t>
      </w:r>
      <w:r w:rsidRPr="00ED183B">
        <w:rPr>
          <w:rFonts w:ascii="Times New Roman" w:hAnsi="Times New Roman" w:cs="Times New Roman"/>
          <w:lang w:val="en-US"/>
        </w:rPr>
        <w:t>ractice</w:t>
      </w:r>
      <w:r w:rsidR="005B3D12" w:rsidRPr="00ED183B">
        <w:rPr>
          <w:rFonts w:ascii="Times New Roman" w:hAnsi="Times New Roman" w:cs="Times New Roman"/>
          <w:lang w:val="en-US"/>
        </w:rPr>
        <w:t xml:space="preserve"> in </w:t>
      </w:r>
      <w:r w:rsidR="001D3C14" w:rsidRPr="00ED183B">
        <w:rPr>
          <w:rFonts w:ascii="Times New Roman" w:hAnsi="Times New Roman" w:cs="Times New Roman"/>
          <w:lang w:val="en-US"/>
        </w:rPr>
        <w:t>P</w:t>
      </w:r>
      <w:r w:rsidR="005B3D12" w:rsidRPr="00ED183B">
        <w:rPr>
          <w:rFonts w:ascii="Times New Roman" w:hAnsi="Times New Roman" w:cs="Times New Roman"/>
          <w:lang w:val="en-US"/>
        </w:rPr>
        <w:t xml:space="preserve">alliative </w:t>
      </w:r>
      <w:r w:rsidR="001D3C14" w:rsidRPr="00ED183B">
        <w:rPr>
          <w:rFonts w:ascii="Times New Roman" w:hAnsi="Times New Roman" w:cs="Times New Roman"/>
          <w:lang w:val="en-US"/>
        </w:rPr>
        <w:t>C</w:t>
      </w:r>
      <w:r w:rsidR="005B3D12" w:rsidRPr="00ED183B">
        <w:rPr>
          <w:rFonts w:ascii="Times New Roman" w:hAnsi="Times New Roman" w:cs="Times New Roman"/>
          <w:lang w:val="en-US"/>
        </w:rPr>
        <w:t>are and hospice</w:t>
      </w:r>
      <w:r w:rsidRPr="00ED183B">
        <w:rPr>
          <w:rFonts w:ascii="Times New Roman" w:hAnsi="Times New Roman" w:cs="Times New Roman"/>
          <w:lang w:val="en-US"/>
        </w:rPr>
        <w:t xml:space="preserve"> is still rare – especially on literature which gives insight into the actual, concrete, situated practice – we conducted an interview study with active Philosophical Practitioners. </w:t>
      </w:r>
      <w:r w:rsidR="00105D7C" w:rsidRPr="00ED183B">
        <w:rPr>
          <w:rFonts w:ascii="Times New Roman" w:hAnsi="Times New Roman" w:cs="Times New Roman"/>
          <w:lang w:val="en-US"/>
        </w:rPr>
        <w:t xml:space="preserve">There are certainly research projects that deal with philosophical practice in the area of dying, death and mourning, such as a publication by Ben Delgado "Philosophical Practice During </w:t>
      </w:r>
      <w:proofErr w:type="gramStart"/>
      <w:r w:rsidR="00105D7C" w:rsidRPr="00ED183B">
        <w:rPr>
          <w:rFonts w:ascii="Times New Roman" w:hAnsi="Times New Roman" w:cs="Times New Roman"/>
          <w:lang w:val="en-US"/>
        </w:rPr>
        <w:t>End of Life</w:t>
      </w:r>
      <w:proofErr w:type="gramEnd"/>
      <w:r w:rsidR="00105D7C" w:rsidRPr="00ED183B">
        <w:rPr>
          <w:rFonts w:ascii="Times New Roman" w:hAnsi="Times New Roman" w:cs="Times New Roman"/>
          <w:lang w:val="en-US"/>
        </w:rPr>
        <w:t xml:space="preserve"> Care"</w:t>
      </w:r>
      <w:r w:rsidR="00105D7C" w:rsidRPr="00ED183B">
        <w:rPr>
          <w:rStyle w:val="Funotenzeichen"/>
          <w:rFonts w:ascii="Times New Roman" w:hAnsi="Times New Roman" w:cs="Times New Roman"/>
          <w:lang w:val="en-US"/>
        </w:rPr>
        <w:footnoteReference w:id="2"/>
      </w:r>
      <w:r w:rsidR="00105D7C" w:rsidRPr="00ED183B">
        <w:rPr>
          <w:rFonts w:ascii="Times New Roman" w:hAnsi="Times New Roman" w:cs="Times New Roman"/>
          <w:lang w:val="en-US"/>
        </w:rPr>
        <w:t xml:space="preserve">, or Anders </w:t>
      </w:r>
      <w:proofErr w:type="spellStart"/>
      <w:r w:rsidR="00105D7C" w:rsidRPr="00ED183B">
        <w:rPr>
          <w:rFonts w:ascii="Times New Roman" w:hAnsi="Times New Roman" w:cs="Times New Roman"/>
          <w:lang w:val="en-US"/>
        </w:rPr>
        <w:t>Lindseth's</w:t>
      </w:r>
      <w:proofErr w:type="spellEnd"/>
      <w:r w:rsidR="00105D7C" w:rsidRPr="00ED183B">
        <w:rPr>
          <w:rFonts w:ascii="Times New Roman" w:hAnsi="Times New Roman" w:cs="Times New Roman"/>
          <w:lang w:val="en-US"/>
        </w:rPr>
        <w:t xml:space="preserve"> work on illness, Jeanette Knox's research, Luis de Miranda's work on philosophical health, and Omar Ibrahim and Caroline </w:t>
      </w:r>
      <w:proofErr w:type="spellStart"/>
      <w:r w:rsidR="00105D7C" w:rsidRPr="00ED183B">
        <w:rPr>
          <w:rFonts w:ascii="Times New Roman" w:hAnsi="Times New Roman" w:cs="Times New Roman"/>
          <w:lang w:val="en-US"/>
        </w:rPr>
        <w:lastRenderedPageBreak/>
        <w:t>Krüger's</w:t>
      </w:r>
      <w:proofErr w:type="spellEnd"/>
      <w:r w:rsidR="00105D7C" w:rsidRPr="00ED183B">
        <w:rPr>
          <w:rFonts w:ascii="Times New Roman" w:hAnsi="Times New Roman" w:cs="Times New Roman"/>
          <w:lang w:val="en-US"/>
        </w:rPr>
        <w:t xml:space="preserve"> efforts to promote philosophical care in Switzerland, just to name a few. But so </w:t>
      </w:r>
      <w:proofErr w:type="gramStart"/>
      <w:r w:rsidR="00105D7C" w:rsidRPr="00ED183B">
        <w:rPr>
          <w:rFonts w:ascii="Times New Roman" w:hAnsi="Times New Roman" w:cs="Times New Roman"/>
          <w:lang w:val="en-US"/>
        </w:rPr>
        <w:t>far</w:t>
      </w:r>
      <w:proofErr w:type="gramEnd"/>
      <w:r w:rsidR="00105D7C" w:rsidRPr="00ED183B">
        <w:rPr>
          <w:rFonts w:ascii="Times New Roman" w:hAnsi="Times New Roman" w:cs="Times New Roman"/>
          <w:lang w:val="en-US"/>
        </w:rPr>
        <w:t xml:space="preserve"> the number of possible sources does not seem to be numerous. </w:t>
      </w:r>
    </w:p>
    <w:p w14:paraId="11194EB3" w14:textId="77777777" w:rsidR="00347446" w:rsidRPr="00ED183B" w:rsidRDefault="009B03B6" w:rsidP="00743DF9">
      <w:pPr>
        <w:spacing w:line="360" w:lineRule="auto"/>
        <w:jc w:val="both"/>
        <w:rPr>
          <w:rFonts w:ascii="Times New Roman" w:hAnsi="Times New Roman" w:cs="Times New Roman"/>
          <w:lang w:val="en-US"/>
        </w:rPr>
      </w:pPr>
      <w:r w:rsidRPr="00ED183B">
        <w:rPr>
          <w:rFonts w:ascii="Times New Roman" w:hAnsi="Times New Roman" w:cs="Times New Roman"/>
          <w:lang w:val="en-US"/>
        </w:rPr>
        <w:t>I</w:t>
      </w:r>
      <w:r w:rsidR="003D7805" w:rsidRPr="00ED183B">
        <w:rPr>
          <w:rFonts w:ascii="Times New Roman" w:hAnsi="Times New Roman" w:cs="Times New Roman"/>
          <w:lang w:val="en-US"/>
        </w:rPr>
        <w:t>n order to be considered for an interview, the Philosophical Practitioners had to have stated in advance that their Philosophical Practice dealt with typical philosophical topics in the field of hospice and palliative care. We therefore already foregrounded the topics of dying, death, and mourning.</w:t>
      </w:r>
      <w:r w:rsidR="0090577C" w:rsidRPr="00ED183B">
        <w:rPr>
          <w:rFonts w:ascii="Times New Roman" w:hAnsi="Times New Roman" w:cs="Times New Roman"/>
          <w:lang w:val="en-US"/>
        </w:rPr>
        <w:t xml:space="preserve"> </w:t>
      </w:r>
    </w:p>
    <w:p w14:paraId="57A52891" w14:textId="0F67EF0A" w:rsidR="006462B0" w:rsidRPr="00ED183B" w:rsidRDefault="00743DF9" w:rsidP="00525538">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Fifteen native German-speaking Philosophical Practitioners </w:t>
      </w:r>
      <w:r w:rsidR="005E7CAD" w:rsidRPr="00ED183B">
        <w:rPr>
          <w:rFonts w:ascii="Times New Roman" w:hAnsi="Times New Roman" w:cs="Times New Roman"/>
          <w:lang w:val="en-US"/>
        </w:rPr>
        <w:t>based in</w:t>
      </w:r>
      <w:r w:rsidR="00E33F13" w:rsidRPr="00ED183B">
        <w:rPr>
          <w:rFonts w:ascii="Times New Roman" w:hAnsi="Times New Roman" w:cs="Times New Roman"/>
          <w:lang w:val="en-US"/>
        </w:rPr>
        <w:t xml:space="preserve"> Switzerland, Germany and Austria </w:t>
      </w:r>
      <w:r w:rsidR="003D7805" w:rsidRPr="00ED183B">
        <w:rPr>
          <w:rFonts w:ascii="Times New Roman" w:hAnsi="Times New Roman" w:cs="Times New Roman"/>
          <w:lang w:val="en-US"/>
        </w:rPr>
        <w:t>participated in</w:t>
      </w:r>
      <w:r w:rsidRPr="00ED183B">
        <w:rPr>
          <w:rFonts w:ascii="Times New Roman" w:hAnsi="Times New Roman" w:cs="Times New Roman"/>
          <w:lang w:val="en-US"/>
        </w:rPr>
        <w:t xml:space="preserve"> one-on-one interviews</w:t>
      </w:r>
      <w:r w:rsidR="003D7805" w:rsidRPr="00ED183B">
        <w:rPr>
          <w:rFonts w:ascii="Times New Roman" w:hAnsi="Times New Roman" w:cs="Times New Roman"/>
          <w:lang w:val="en-US"/>
        </w:rPr>
        <w:t xml:space="preserve"> which were conducted </w:t>
      </w:r>
      <w:r w:rsidRPr="00ED183B">
        <w:rPr>
          <w:rFonts w:ascii="Times New Roman" w:hAnsi="Times New Roman" w:cs="Times New Roman"/>
          <w:lang w:val="en-US"/>
        </w:rPr>
        <w:t>in 2023</w:t>
      </w:r>
      <w:r w:rsidR="006D013F" w:rsidRPr="00ED183B">
        <w:rPr>
          <w:rFonts w:ascii="Times New Roman" w:hAnsi="Times New Roman" w:cs="Times New Roman"/>
          <w:lang w:val="en-US"/>
        </w:rPr>
        <w:t>.</w:t>
      </w:r>
      <w:r w:rsidRPr="00ED183B">
        <w:rPr>
          <w:rFonts w:ascii="Times New Roman" w:hAnsi="Times New Roman" w:cs="Times New Roman"/>
          <w:lang w:val="en-US"/>
        </w:rPr>
        <w:t xml:space="preserve"> </w:t>
      </w:r>
      <w:r w:rsidR="006D013F" w:rsidRPr="00ED183B">
        <w:rPr>
          <w:rFonts w:ascii="Times New Roman" w:hAnsi="Times New Roman" w:cs="Times New Roman"/>
          <w:lang w:val="en-US"/>
        </w:rPr>
        <w:t>In the interviews we</w:t>
      </w:r>
      <w:r w:rsidRPr="00ED183B">
        <w:rPr>
          <w:rFonts w:ascii="Times New Roman" w:hAnsi="Times New Roman" w:cs="Times New Roman"/>
          <w:lang w:val="en-US"/>
        </w:rPr>
        <w:t xml:space="preserve"> delved into their </w:t>
      </w:r>
      <w:r w:rsidR="006D013F" w:rsidRPr="00ED183B">
        <w:rPr>
          <w:rFonts w:ascii="Times New Roman" w:hAnsi="Times New Roman" w:cs="Times New Roman"/>
          <w:lang w:val="en-US"/>
        </w:rPr>
        <w:t xml:space="preserve">actual </w:t>
      </w:r>
      <w:r w:rsidRPr="00ED183B">
        <w:rPr>
          <w:rFonts w:ascii="Times New Roman" w:hAnsi="Times New Roman" w:cs="Times New Roman"/>
          <w:lang w:val="en-US"/>
        </w:rPr>
        <w:t>Philosophical Practice</w:t>
      </w:r>
      <w:r w:rsidR="006D013F" w:rsidRPr="00ED183B">
        <w:rPr>
          <w:rFonts w:ascii="Times New Roman" w:hAnsi="Times New Roman" w:cs="Times New Roman"/>
          <w:lang w:val="en-US"/>
        </w:rPr>
        <w:t xml:space="preserve"> and how they approach the life topics of dying, death, and mourning with their conversational partners. </w:t>
      </w:r>
      <w:r w:rsidR="00ED3A32" w:rsidRPr="00ED183B">
        <w:rPr>
          <w:rFonts w:ascii="Times New Roman" w:hAnsi="Times New Roman" w:cs="Times New Roman"/>
          <w:lang w:val="en-US"/>
        </w:rPr>
        <w:t>T</w:t>
      </w:r>
      <w:r w:rsidR="00FC63C2" w:rsidRPr="00ED183B">
        <w:rPr>
          <w:rFonts w:ascii="Times New Roman" w:hAnsi="Times New Roman" w:cs="Times New Roman"/>
          <w:lang w:val="en-US"/>
        </w:rPr>
        <w:t>his interview was guided by interview questions which could be posed in flexible order and dealt with in greater and lesser detail. This flexibility should allow the interviewer and interviewee to dive deeper into issues that emerged as particularly relevant during the interview.</w:t>
      </w:r>
      <w:r w:rsidR="00ED183B" w:rsidRPr="00ED183B">
        <w:rPr>
          <w:rFonts w:ascii="Times New Roman" w:hAnsi="Times New Roman" w:cs="Times New Roman"/>
          <w:lang w:val="en-US"/>
        </w:rPr>
        <w:t xml:space="preserve"> </w:t>
      </w:r>
      <w:r w:rsidR="0090577C" w:rsidRPr="00ED183B">
        <w:rPr>
          <w:rFonts w:ascii="Times New Roman" w:hAnsi="Times New Roman" w:cs="Times New Roman"/>
          <w:lang w:val="en-US"/>
        </w:rPr>
        <w:t xml:space="preserve">Following our research interests our interview guideline covered the following topics: description of the Practitioners´ own Philosophical Practice, biography and history of identifying as a Philosophical Practitioner, reoccurring themes brought up by conversational partners and themselves, contribution and impact of their Philosophical Practice, methodology, relationship to other members of the Philosophical Practice, and general philosophical views relevant to Philosophical Practice.  </w:t>
      </w:r>
      <w:r w:rsidR="00FC63C2" w:rsidRPr="00ED183B">
        <w:rPr>
          <w:rFonts w:ascii="Times New Roman" w:hAnsi="Times New Roman" w:cs="Times New Roman"/>
          <w:lang w:val="en-US"/>
        </w:rPr>
        <w:t>Our eventual dataset consisted of 1328 minutes of audio recording, which were transcribed for the purposes of qualitative content analysis.</w:t>
      </w:r>
    </w:p>
    <w:p w14:paraId="7C3445D7" w14:textId="77777777" w:rsidR="00A30AD6" w:rsidRPr="00ED183B" w:rsidRDefault="00A30AD6" w:rsidP="00525538">
      <w:pPr>
        <w:spacing w:line="360" w:lineRule="auto"/>
        <w:jc w:val="both"/>
        <w:rPr>
          <w:rFonts w:ascii="Times New Roman" w:hAnsi="Times New Roman" w:cs="Times New Roman"/>
          <w:lang w:val="en-US"/>
        </w:rPr>
      </w:pPr>
    </w:p>
    <w:p w14:paraId="48A63A9E" w14:textId="77777777" w:rsidR="00A30AD6" w:rsidRPr="00ED183B" w:rsidRDefault="003616C6" w:rsidP="00420916">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The interviewees describe their </w:t>
      </w:r>
      <w:r w:rsidR="00AA106B"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AA106B" w:rsidRPr="00ED183B">
        <w:rPr>
          <w:rFonts w:ascii="Times New Roman" w:hAnsi="Times New Roman" w:cs="Times New Roman"/>
          <w:lang w:val="en-US"/>
        </w:rPr>
        <w:t>P</w:t>
      </w:r>
      <w:r w:rsidRPr="00ED183B">
        <w:rPr>
          <w:rFonts w:ascii="Times New Roman" w:hAnsi="Times New Roman" w:cs="Times New Roman"/>
          <w:lang w:val="en-US"/>
        </w:rPr>
        <w:t xml:space="preserve">ractices in different ways and have different offerings, ranging from individual discussions to philosophical walks. </w:t>
      </w:r>
    </w:p>
    <w:p w14:paraId="6B30BC8C" w14:textId="77777777" w:rsidR="00A30AD6" w:rsidRPr="00ED183B" w:rsidRDefault="00D649A4" w:rsidP="00A30AD6">
      <w:pPr>
        <w:pStyle w:val="Listenabsatz"/>
        <w:numPr>
          <w:ilvl w:val="0"/>
          <w:numId w:val="5"/>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T</w:t>
      </w:r>
      <w:r w:rsidR="003616C6" w:rsidRPr="00ED183B">
        <w:rPr>
          <w:rFonts w:ascii="Times New Roman" w:hAnsi="Times New Roman" w:cs="Times New Roman"/>
          <w:sz w:val="24"/>
          <w:szCs w:val="24"/>
          <w:lang w:val="en-US"/>
        </w:rPr>
        <w:t xml:space="preserve">he interviewees' experience in the field of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ractice ranges from over 40 years to only a few months, and from full self-employment with a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ractice to part-time self-employment to philosophical coloring of the bread-and-butter job in another profession. </w:t>
      </w:r>
    </w:p>
    <w:p w14:paraId="6806F603" w14:textId="77777777" w:rsidR="00A30AD6" w:rsidRPr="00ED183B" w:rsidRDefault="00D649A4" w:rsidP="00A30AD6">
      <w:pPr>
        <w:pStyle w:val="Listenabsatz"/>
        <w:numPr>
          <w:ilvl w:val="0"/>
          <w:numId w:val="5"/>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T</w:t>
      </w:r>
      <w:r w:rsidR="003616C6" w:rsidRPr="00ED183B">
        <w:rPr>
          <w:rFonts w:ascii="Times New Roman" w:hAnsi="Times New Roman" w:cs="Times New Roman"/>
          <w:sz w:val="24"/>
          <w:szCs w:val="24"/>
          <w:lang w:val="en-US"/>
        </w:rPr>
        <w:t xml:space="preserve">here are very individual academic paths to the profession of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ractice among the interviewees, ranging from emeritus professors of philosophy to practicing family physicians with further philosophical training.</w:t>
      </w:r>
      <w:r w:rsidR="00AA106B" w:rsidRPr="00ED183B">
        <w:rPr>
          <w:rFonts w:ascii="Times New Roman" w:hAnsi="Times New Roman" w:cs="Times New Roman"/>
          <w:sz w:val="24"/>
          <w:szCs w:val="24"/>
          <w:lang w:val="en-US"/>
        </w:rPr>
        <w:t xml:space="preserve"> </w:t>
      </w:r>
    </w:p>
    <w:p w14:paraId="4495D04C" w14:textId="77777777" w:rsidR="00A30AD6" w:rsidRPr="00ED183B" w:rsidRDefault="003616C6" w:rsidP="00A30AD6">
      <w:pPr>
        <w:pStyle w:val="Listenabsatz"/>
        <w:numPr>
          <w:ilvl w:val="0"/>
          <w:numId w:val="5"/>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Among the interviewees, only a few have additional training in the field of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ractice, such as is offered at the University of Vienna or as part of the </w:t>
      </w:r>
      <w:r w:rsidR="00D03136" w:rsidRPr="00ED183B">
        <w:rPr>
          <w:rFonts w:ascii="Times New Roman" w:hAnsi="Times New Roman" w:cs="Times New Roman"/>
          <w:sz w:val="24"/>
          <w:szCs w:val="24"/>
          <w:lang w:val="en-US"/>
        </w:rPr>
        <w:t xml:space="preserve">German </w:t>
      </w:r>
      <w:r w:rsidRPr="00ED183B">
        <w:rPr>
          <w:rFonts w:ascii="Times New Roman" w:hAnsi="Times New Roman" w:cs="Times New Roman"/>
          <w:sz w:val="24"/>
          <w:szCs w:val="24"/>
          <w:lang w:val="en-US"/>
        </w:rPr>
        <w:t>Professional Association for Philosophical Practice</w:t>
      </w:r>
      <w:r w:rsidR="00AA106B" w:rsidRPr="00ED183B">
        <w:rPr>
          <w:rFonts w:ascii="Times New Roman" w:hAnsi="Times New Roman" w:cs="Times New Roman"/>
          <w:sz w:val="24"/>
          <w:szCs w:val="24"/>
          <w:lang w:val="en-US"/>
        </w:rPr>
        <w:t xml:space="preserve"> </w:t>
      </w:r>
      <w:r w:rsidR="00174965" w:rsidRPr="00ED183B">
        <w:rPr>
          <w:rFonts w:ascii="Times New Roman" w:hAnsi="Times New Roman" w:cs="Times New Roman"/>
          <w:sz w:val="24"/>
          <w:szCs w:val="24"/>
          <w:lang w:val="en-US"/>
        </w:rPr>
        <w:t xml:space="preserve">(Berufsverband für Philosophische Praxis </w:t>
      </w:r>
      <w:r w:rsidR="00AA106B" w:rsidRPr="00ED183B">
        <w:rPr>
          <w:rFonts w:ascii="Times New Roman" w:hAnsi="Times New Roman" w:cs="Times New Roman"/>
          <w:sz w:val="24"/>
          <w:szCs w:val="24"/>
          <w:lang w:val="en-US"/>
        </w:rPr>
        <w:t>BV-PP</w:t>
      </w:r>
      <w:r w:rsidR="00174965" w:rsidRPr="00ED183B">
        <w:rPr>
          <w:rFonts w:ascii="Times New Roman" w:hAnsi="Times New Roman" w:cs="Times New Roman"/>
          <w:sz w:val="24"/>
          <w:szCs w:val="24"/>
          <w:lang w:val="en-US"/>
        </w:rPr>
        <w:t>)</w:t>
      </w:r>
      <w:r w:rsidRPr="00ED183B">
        <w:rPr>
          <w:rFonts w:ascii="Times New Roman" w:hAnsi="Times New Roman" w:cs="Times New Roman"/>
          <w:sz w:val="24"/>
          <w:szCs w:val="24"/>
          <w:lang w:val="en-US"/>
        </w:rPr>
        <w:t xml:space="preserve">. It is worth noting, however, that these training opportunities have existed for far fewer years than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ractice itself has been known by this name. </w:t>
      </w:r>
    </w:p>
    <w:p w14:paraId="2D44E7D1" w14:textId="77777777" w:rsidR="00A30AD6" w:rsidRPr="00ED183B" w:rsidRDefault="00AA106B" w:rsidP="00A30AD6">
      <w:pPr>
        <w:pStyle w:val="Listenabsatz"/>
        <w:numPr>
          <w:ilvl w:val="0"/>
          <w:numId w:val="5"/>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lastRenderedPageBreak/>
        <w:t>Many of those interviewed are themselves involved in teaching Philosophical Practice.</w:t>
      </w:r>
      <w:r w:rsidR="00D03136" w:rsidRPr="00ED183B">
        <w:rPr>
          <w:rFonts w:ascii="Times New Roman" w:hAnsi="Times New Roman" w:cs="Times New Roman"/>
          <w:sz w:val="24"/>
          <w:szCs w:val="24"/>
          <w:lang w:val="en-US"/>
        </w:rPr>
        <w:t xml:space="preserve"> </w:t>
      </w:r>
      <w:r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hilosophical </w:t>
      </w:r>
      <w:r w:rsidRPr="00ED183B">
        <w:rPr>
          <w:rFonts w:ascii="Times New Roman" w:hAnsi="Times New Roman" w:cs="Times New Roman"/>
          <w:sz w:val="24"/>
          <w:szCs w:val="24"/>
          <w:lang w:val="en-US"/>
        </w:rPr>
        <w:t>P</w:t>
      </w:r>
      <w:r w:rsidR="003616C6" w:rsidRPr="00ED183B">
        <w:rPr>
          <w:rFonts w:ascii="Times New Roman" w:hAnsi="Times New Roman" w:cs="Times New Roman"/>
          <w:sz w:val="24"/>
          <w:szCs w:val="24"/>
          <w:lang w:val="en-US"/>
        </w:rPr>
        <w:t xml:space="preserve">ractitioner is not a </w:t>
      </w:r>
      <w:r w:rsidRPr="00ED183B">
        <w:rPr>
          <w:rFonts w:ascii="Times New Roman" w:hAnsi="Times New Roman" w:cs="Times New Roman"/>
          <w:sz w:val="24"/>
          <w:szCs w:val="24"/>
          <w:lang w:val="en-US"/>
        </w:rPr>
        <w:t xml:space="preserve">by-law </w:t>
      </w:r>
      <w:r w:rsidR="003616C6" w:rsidRPr="00ED183B">
        <w:rPr>
          <w:rFonts w:ascii="Times New Roman" w:hAnsi="Times New Roman" w:cs="Times New Roman"/>
          <w:sz w:val="24"/>
          <w:szCs w:val="24"/>
          <w:lang w:val="en-US"/>
        </w:rPr>
        <w:t xml:space="preserve">protected </w:t>
      </w:r>
      <w:r w:rsidRPr="00ED183B">
        <w:rPr>
          <w:rFonts w:ascii="Times New Roman" w:hAnsi="Times New Roman" w:cs="Times New Roman"/>
          <w:sz w:val="24"/>
          <w:szCs w:val="24"/>
          <w:lang w:val="en-US"/>
        </w:rPr>
        <w:t>profession</w:t>
      </w:r>
      <w:r w:rsidR="003616C6" w:rsidRPr="00ED183B">
        <w:rPr>
          <w:rFonts w:ascii="Times New Roman" w:hAnsi="Times New Roman" w:cs="Times New Roman"/>
          <w:sz w:val="24"/>
          <w:szCs w:val="24"/>
          <w:lang w:val="en-US"/>
        </w:rPr>
        <w:t xml:space="preserve"> that implies a specific training. </w:t>
      </w:r>
    </w:p>
    <w:p w14:paraId="761222BB" w14:textId="4264BA1E" w:rsidR="00D649A4" w:rsidRPr="00ED183B" w:rsidRDefault="003616C6" w:rsidP="00A30AD6">
      <w:pPr>
        <w:pStyle w:val="Listenabsatz"/>
        <w:numPr>
          <w:ilvl w:val="0"/>
          <w:numId w:val="5"/>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When asked about the contribution and impact of their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hilosophical </w:t>
      </w:r>
      <w:r w:rsidR="00AA106B"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ractice, interviewees were </w:t>
      </w:r>
      <w:r w:rsidR="008C589A" w:rsidRPr="00ED183B">
        <w:rPr>
          <w:rFonts w:ascii="Times New Roman" w:hAnsi="Times New Roman" w:cs="Times New Roman"/>
          <w:sz w:val="24"/>
          <w:szCs w:val="24"/>
          <w:lang w:val="en-US"/>
        </w:rPr>
        <w:t>requested to tell</w:t>
      </w:r>
      <w:r w:rsidRPr="00ED183B">
        <w:rPr>
          <w:rFonts w:ascii="Times New Roman" w:hAnsi="Times New Roman" w:cs="Times New Roman"/>
          <w:sz w:val="24"/>
          <w:szCs w:val="24"/>
          <w:lang w:val="en-US"/>
        </w:rPr>
        <w:t xml:space="preserve"> a specific case history. In some cases, this makes it possible to identify a particular approach of the </w:t>
      </w:r>
      <w:r w:rsidR="0039092E"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ractitioner, which may represent a specific feature of this person's </w:t>
      </w:r>
      <w:r w:rsidR="007C5BB5"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hilosophical </w:t>
      </w:r>
      <w:r w:rsidR="007C5BB5"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ractice, but also of </w:t>
      </w:r>
      <w:r w:rsidR="007C5BB5"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 xml:space="preserve">hilosophical </w:t>
      </w:r>
      <w:r w:rsidR="007C5BB5" w:rsidRPr="00ED183B">
        <w:rPr>
          <w:rFonts w:ascii="Times New Roman" w:hAnsi="Times New Roman" w:cs="Times New Roman"/>
          <w:sz w:val="24"/>
          <w:szCs w:val="24"/>
          <w:lang w:val="en-US"/>
        </w:rPr>
        <w:t>P</w:t>
      </w:r>
      <w:r w:rsidRPr="00ED183B">
        <w:rPr>
          <w:rFonts w:ascii="Times New Roman" w:hAnsi="Times New Roman" w:cs="Times New Roman"/>
          <w:sz w:val="24"/>
          <w:szCs w:val="24"/>
          <w:lang w:val="en-US"/>
        </w:rPr>
        <w:t>ractice itself.</w:t>
      </w:r>
      <w:r w:rsidR="00AA106B" w:rsidRPr="00ED183B">
        <w:rPr>
          <w:rFonts w:ascii="Times New Roman" w:hAnsi="Times New Roman" w:cs="Times New Roman"/>
          <w:sz w:val="24"/>
          <w:szCs w:val="24"/>
          <w:lang w:val="en-US"/>
        </w:rPr>
        <w:t xml:space="preserve"> </w:t>
      </w:r>
    </w:p>
    <w:p w14:paraId="23F1BC15" w14:textId="77777777" w:rsidR="00182A1F" w:rsidRPr="00ED183B" w:rsidRDefault="00182A1F" w:rsidP="00420916">
      <w:pPr>
        <w:spacing w:line="360" w:lineRule="auto"/>
        <w:jc w:val="both"/>
        <w:rPr>
          <w:rFonts w:ascii="Times New Roman" w:hAnsi="Times New Roman" w:cs="Times New Roman"/>
          <w:lang w:val="en-US"/>
        </w:rPr>
      </w:pPr>
    </w:p>
    <w:p w14:paraId="004F2DA2" w14:textId="22011C0E" w:rsidR="00182A1F" w:rsidRPr="00ED183B" w:rsidRDefault="00BD1691" w:rsidP="00420916">
      <w:pPr>
        <w:spacing w:line="360" w:lineRule="auto"/>
        <w:jc w:val="both"/>
        <w:rPr>
          <w:rFonts w:ascii="Times New Roman" w:hAnsi="Times New Roman" w:cs="Times New Roman"/>
          <w:lang w:val="en-US"/>
        </w:rPr>
      </w:pPr>
      <w:r w:rsidRPr="00ED183B">
        <w:rPr>
          <w:rFonts w:ascii="Times New Roman" w:hAnsi="Times New Roman" w:cs="Times New Roman"/>
          <w:lang w:val="en-US"/>
        </w:rPr>
        <w:t>Reported c</w:t>
      </w:r>
      <w:r w:rsidR="00A14221" w:rsidRPr="00ED183B">
        <w:rPr>
          <w:rFonts w:ascii="Times New Roman" w:hAnsi="Times New Roman" w:cs="Times New Roman"/>
          <w:lang w:val="en-US"/>
        </w:rPr>
        <w:t xml:space="preserve">riteria of </w:t>
      </w:r>
      <w:r w:rsidR="00FC63C2" w:rsidRPr="00ED183B">
        <w:rPr>
          <w:rFonts w:ascii="Times New Roman" w:hAnsi="Times New Roman" w:cs="Times New Roman"/>
          <w:lang w:val="en-US"/>
        </w:rPr>
        <w:t>“</w:t>
      </w:r>
      <w:r w:rsidR="00A14221" w:rsidRPr="00ED183B">
        <w:rPr>
          <w:rFonts w:ascii="Times New Roman" w:hAnsi="Times New Roman" w:cs="Times New Roman"/>
          <w:lang w:val="en-US"/>
        </w:rPr>
        <w:t>good</w:t>
      </w:r>
      <w:r w:rsidR="00FC63C2" w:rsidRPr="00ED183B">
        <w:rPr>
          <w:rFonts w:ascii="Times New Roman" w:hAnsi="Times New Roman" w:cs="Times New Roman"/>
          <w:lang w:val="en-US"/>
        </w:rPr>
        <w:t>”</w:t>
      </w:r>
      <w:r w:rsidR="00A14221" w:rsidRPr="00ED183B">
        <w:rPr>
          <w:rFonts w:ascii="Times New Roman" w:hAnsi="Times New Roman" w:cs="Times New Roman"/>
          <w:lang w:val="en-US"/>
        </w:rPr>
        <w:t xml:space="preserve"> philosophical practice when dealing with the </w:t>
      </w:r>
      <w:proofErr w:type="gramStart"/>
      <w:r w:rsidR="00A14221" w:rsidRPr="00ED183B">
        <w:rPr>
          <w:rFonts w:ascii="Times New Roman" w:hAnsi="Times New Roman" w:cs="Times New Roman"/>
          <w:lang w:val="en-US"/>
        </w:rPr>
        <w:t>topics</w:t>
      </w:r>
      <w:proofErr w:type="gramEnd"/>
      <w:r w:rsidR="00A14221" w:rsidRPr="00ED183B">
        <w:rPr>
          <w:rFonts w:ascii="Times New Roman" w:hAnsi="Times New Roman" w:cs="Times New Roman"/>
          <w:lang w:val="en-US"/>
        </w:rPr>
        <w:t xml:space="preserve"> death, dying, and mourning or in the context of Palliative Care </w:t>
      </w:r>
    </w:p>
    <w:p w14:paraId="5B3D4CA5" w14:textId="41F465F2" w:rsidR="00A94C4B" w:rsidRPr="00ED183B" w:rsidRDefault="003616C6" w:rsidP="00420916">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According to the first results, ambiguities regarding the methodology of </w:t>
      </w:r>
      <w:r w:rsidR="007C5BB5"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7C5BB5" w:rsidRPr="00ED183B">
        <w:rPr>
          <w:rFonts w:ascii="Times New Roman" w:hAnsi="Times New Roman" w:cs="Times New Roman"/>
          <w:lang w:val="en-US"/>
        </w:rPr>
        <w:t>P</w:t>
      </w:r>
      <w:r w:rsidRPr="00ED183B">
        <w:rPr>
          <w:rFonts w:ascii="Times New Roman" w:hAnsi="Times New Roman" w:cs="Times New Roman"/>
          <w:lang w:val="en-US"/>
        </w:rPr>
        <w:t xml:space="preserve">ractice or the reluctance to describe one's own application technique as such are striking. In several cases, the use of a specific methodology is rejected outright in the interviews, in favor of a personal interpersonal encounter in which the philosophically trained </w:t>
      </w:r>
      <w:r w:rsidR="007C5BB5"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7C5BB5" w:rsidRPr="00ED183B">
        <w:rPr>
          <w:rFonts w:ascii="Times New Roman" w:hAnsi="Times New Roman" w:cs="Times New Roman"/>
          <w:lang w:val="en-US"/>
        </w:rPr>
        <w:t>P</w:t>
      </w:r>
      <w:r w:rsidRPr="00ED183B">
        <w:rPr>
          <w:rFonts w:ascii="Times New Roman" w:hAnsi="Times New Roman" w:cs="Times New Roman"/>
          <w:lang w:val="en-US"/>
        </w:rPr>
        <w:t xml:space="preserve">ractitioner acts as such. </w:t>
      </w:r>
    </w:p>
    <w:p w14:paraId="59B23553" w14:textId="77777777" w:rsidR="001B177D" w:rsidRPr="00ED183B" w:rsidRDefault="001B177D" w:rsidP="001B177D">
      <w:pPr>
        <w:spacing w:line="360" w:lineRule="auto"/>
        <w:jc w:val="both"/>
        <w:rPr>
          <w:rFonts w:ascii="Times New Roman" w:hAnsi="Times New Roman" w:cs="Times New Roman"/>
          <w:i/>
          <w:iCs/>
          <w:lang w:val="en-US"/>
        </w:rPr>
      </w:pPr>
      <w:r w:rsidRPr="00ED183B">
        <w:rPr>
          <w:rFonts w:ascii="Times New Roman" w:hAnsi="Times New Roman" w:cs="Times New Roman"/>
          <w:lang w:val="en-US"/>
        </w:rPr>
        <w:t>To quote one of the interviewees:</w:t>
      </w:r>
      <w:r w:rsidRPr="00ED183B">
        <w:rPr>
          <w:rFonts w:ascii="Times New Roman" w:hAnsi="Times New Roman" w:cs="Times New Roman"/>
          <w:i/>
          <w:iCs/>
          <w:lang w:val="en-US"/>
        </w:rPr>
        <w:t xml:space="preserve"> </w:t>
      </w:r>
    </w:p>
    <w:p w14:paraId="3E9554D1" w14:textId="3068C932" w:rsidR="00D649A4" w:rsidRPr="00ED183B" w:rsidRDefault="00A94C4B" w:rsidP="00182A1F">
      <w:pPr>
        <w:spacing w:line="360" w:lineRule="auto"/>
        <w:ind w:left="708"/>
        <w:jc w:val="both"/>
        <w:rPr>
          <w:rFonts w:ascii="Times New Roman" w:hAnsi="Times New Roman" w:cs="Times New Roman"/>
          <w:iCs/>
          <w:lang w:val="en-US"/>
        </w:rPr>
      </w:pPr>
      <w:r w:rsidRPr="00ED183B">
        <w:rPr>
          <w:rFonts w:ascii="Times New Roman" w:hAnsi="Times New Roman" w:cs="Times New Roman"/>
          <w:i/>
          <w:iCs/>
          <w:lang w:val="en-US"/>
        </w:rPr>
        <w:t>"So that's what I think about when I think about people who accompany someone else, which is always something essential, which is actually always, I can bring hundreds of thousands of methods, I can bring hundreds of thousands of quotes, but if there's not a certain attitude, then all the methods are useless."</w:t>
      </w:r>
    </w:p>
    <w:p w14:paraId="01E39984" w14:textId="77777777" w:rsidR="00D649A4" w:rsidRPr="00ED183B" w:rsidRDefault="00D649A4" w:rsidP="00182A1F">
      <w:pPr>
        <w:spacing w:line="360" w:lineRule="auto"/>
        <w:jc w:val="both"/>
        <w:rPr>
          <w:rFonts w:ascii="Times New Roman" w:hAnsi="Times New Roman" w:cs="Times New Roman"/>
          <w:iCs/>
          <w:lang w:val="en-US"/>
        </w:rPr>
      </w:pPr>
    </w:p>
    <w:p w14:paraId="4A489D62" w14:textId="2DB17759" w:rsidR="00971D09" w:rsidRPr="00ED183B" w:rsidRDefault="00AA41F9" w:rsidP="00420916">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At the same time, there </w:t>
      </w:r>
      <w:r w:rsidR="006C5879" w:rsidRPr="00ED183B">
        <w:rPr>
          <w:rFonts w:ascii="Times New Roman" w:hAnsi="Times New Roman" w:cs="Times New Roman"/>
          <w:lang w:val="en-US"/>
        </w:rPr>
        <w:t>is at least one clear</w:t>
      </w:r>
      <w:r w:rsidRPr="00ED183B">
        <w:rPr>
          <w:rFonts w:ascii="Times New Roman" w:hAnsi="Times New Roman" w:cs="Times New Roman"/>
          <w:lang w:val="en-US"/>
        </w:rPr>
        <w:t xml:space="preserve"> difference in statements regarding the distinction between Philosophical Practice and (forms of) psychotherapy</w:t>
      </w:r>
      <w:r w:rsidR="006C5879" w:rsidRPr="00ED183B">
        <w:rPr>
          <w:rFonts w:ascii="Times New Roman" w:hAnsi="Times New Roman" w:cs="Times New Roman"/>
          <w:lang w:val="en-US"/>
        </w:rPr>
        <w:t xml:space="preserve">: </w:t>
      </w:r>
      <w:r w:rsidR="00182A1F" w:rsidRPr="00ED183B">
        <w:rPr>
          <w:rFonts w:ascii="Times New Roman" w:hAnsi="Times New Roman" w:cs="Times New Roman"/>
          <w:lang w:val="en-US"/>
        </w:rPr>
        <w:t xml:space="preserve">Philosophical Practice does not offer answers to specific concerns, but rather philosophical conceptual work. </w:t>
      </w:r>
      <w:r w:rsidR="008C589A" w:rsidRPr="00ED183B">
        <w:rPr>
          <w:rFonts w:ascii="Times New Roman" w:hAnsi="Times New Roman" w:cs="Times New Roman"/>
          <w:lang w:val="en-US"/>
        </w:rPr>
        <w:t xml:space="preserve">In most cases, at least one specific education or training was suggested: A purely human ability to philosophize as a Philosophical Practitioner was viewed critically at this point at the latest. </w:t>
      </w:r>
      <w:r w:rsidR="001B177D" w:rsidRPr="00ED183B">
        <w:rPr>
          <w:rFonts w:ascii="Times New Roman" w:hAnsi="Times New Roman" w:cs="Times New Roman"/>
          <w:lang w:val="en-US"/>
        </w:rPr>
        <w:t xml:space="preserve">In addition to philosophical training, such as a deep academic background, it is very often a personal experience that led our interviewees to philosophy or Philosophical Practice. It is also a common motivation to visit a Philosophical Practice to discuss a personal problem on a conceptual level in order to gain philosophical insights. </w:t>
      </w:r>
      <w:r w:rsidR="003D14E5" w:rsidRPr="00ED183B">
        <w:rPr>
          <w:rFonts w:ascii="Times New Roman" w:hAnsi="Times New Roman" w:cs="Times New Roman"/>
          <w:lang w:val="en-US"/>
        </w:rPr>
        <w:t xml:space="preserve">Another preliminary insight is that issues and wishes of professionalization and institutionalization of </w:t>
      </w:r>
      <w:r w:rsidR="0090577C" w:rsidRPr="00ED183B">
        <w:rPr>
          <w:rFonts w:ascii="Times New Roman" w:hAnsi="Times New Roman" w:cs="Times New Roman"/>
          <w:lang w:val="en-US"/>
        </w:rPr>
        <w:t>P</w:t>
      </w:r>
      <w:r w:rsidR="003D14E5" w:rsidRPr="00ED183B">
        <w:rPr>
          <w:rFonts w:ascii="Times New Roman" w:hAnsi="Times New Roman" w:cs="Times New Roman"/>
          <w:lang w:val="en-US"/>
        </w:rPr>
        <w:t xml:space="preserve">hilosophical </w:t>
      </w:r>
      <w:r w:rsidR="0090577C" w:rsidRPr="00ED183B">
        <w:rPr>
          <w:rFonts w:ascii="Times New Roman" w:hAnsi="Times New Roman" w:cs="Times New Roman"/>
          <w:lang w:val="en-US"/>
        </w:rPr>
        <w:t>P</w:t>
      </w:r>
      <w:r w:rsidR="003D14E5" w:rsidRPr="00ED183B">
        <w:rPr>
          <w:rFonts w:ascii="Times New Roman" w:hAnsi="Times New Roman" w:cs="Times New Roman"/>
          <w:lang w:val="en-US"/>
        </w:rPr>
        <w:t xml:space="preserve">ractice recurred </w:t>
      </w:r>
      <w:r w:rsidR="0039092E" w:rsidRPr="00ED183B">
        <w:rPr>
          <w:rFonts w:ascii="Times New Roman" w:hAnsi="Times New Roman" w:cs="Times New Roman"/>
          <w:lang w:val="en-US"/>
        </w:rPr>
        <w:t>in</w:t>
      </w:r>
      <w:r w:rsidR="003D14E5" w:rsidRPr="00ED183B">
        <w:rPr>
          <w:rFonts w:ascii="Times New Roman" w:hAnsi="Times New Roman" w:cs="Times New Roman"/>
          <w:lang w:val="en-US"/>
        </w:rPr>
        <w:t xml:space="preserve"> various forms in the data. </w:t>
      </w:r>
    </w:p>
    <w:p w14:paraId="11E2AFCF" w14:textId="097DE9B6" w:rsidR="00AD04B9" w:rsidRPr="00ED183B" w:rsidRDefault="0039092E" w:rsidP="00420916">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As several interviewees described in a multifaceted way, it is not the professional discussion with a guest in their Philosophical Practice that is the essence of their work. In fact, such a discussion is hardly ever held. Rather, it is the in-depth conversation of the Philosophical Practitioner as a person steeped in philosophy, who proves to be a companion to the guest on a human level. Usefulness is </w:t>
      </w:r>
      <w:r w:rsidRPr="00ED183B">
        <w:rPr>
          <w:rFonts w:ascii="Times New Roman" w:hAnsi="Times New Roman" w:cs="Times New Roman"/>
          <w:lang w:val="en-US"/>
        </w:rPr>
        <w:lastRenderedPageBreak/>
        <w:t xml:space="preserve">not immediately visible, but the stimulation of new, personal insights, which only arise from the philosophical conversation, proves to broaden the horizons of the guests in the long term. </w:t>
      </w:r>
      <w:r w:rsidR="0090577C" w:rsidRPr="00ED183B">
        <w:rPr>
          <w:rFonts w:ascii="Times New Roman" w:hAnsi="Times New Roman" w:cs="Times New Roman"/>
          <w:lang w:val="en-US"/>
        </w:rPr>
        <w:t>At the same time</w:t>
      </w:r>
      <w:r w:rsidRPr="00ED183B">
        <w:rPr>
          <w:rFonts w:ascii="Times New Roman" w:hAnsi="Times New Roman" w:cs="Times New Roman"/>
          <w:lang w:val="en-US"/>
        </w:rPr>
        <w:t>,</w:t>
      </w:r>
      <w:r w:rsidR="0090577C" w:rsidRPr="00ED183B">
        <w:rPr>
          <w:rFonts w:ascii="Times New Roman" w:hAnsi="Times New Roman" w:cs="Times New Roman"/>
          <w:lang w:val="en-US"/>
        </w:rPr>
        <w:t xml:space="preserve"> i</w:t>
      </w:r>
      <w:r w:rsidR="008D2C1B" w:rsidRPr="00ED183B">
        <w:rPr>
          <w:rFonts w:ascii="Times New Roman" w:hAnsi="Times New Roman" w:cs="Times New Roman"/>
          <w:lang w:val="en-US"/>
        </w:rPr>
        <w:t>t is a certain ethos as an attitude towards work in the field of palliative care and hospice that motivates the people working there. The experience of being touched by the last life of the dying has a transformative effect on the professional and volunteer caregivers.</w:t>
      </w:r>
      <w:r w:rsidR="00323A02" w:rsidRPr="00ED183B">
        <w:rPr>
          <w:rFonts w:ascii="Times New Roman" w:hAnsi="Times New Roman" w:cs="Times New Roman"/>
          <w:lang w:val="en-US"/>
        </w:rPr>
        <w:t xml:space="preserve"> </w:t>
      </w:r>
    </w:p>
    <w:p w14:paraId="3049D5E1" w14:textId="3F8787BA" w:rsidR="00BC0137" w:rsidRPr="00ED183B" w:rsidRDefault="001C45B2"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What Philosophical Practice</w:t>
      </w:r>
      <w:r w:rsidR="00420916" w:rsidRPr="00ED183B">
        <w:rPr>
          <w:rFonts w:ascii="Times New Roman" w:hAnsi="Times New Roman" w:cs="Times New Roman"/>
          <w:lang w:val="en-US"/>
        </w:rPr>
        <w:t>, especially</w:t>
      </w:r>
      <w:r w:rsidRPr="00ED183B">
        <w:rPr>
          <w:rFonts w:ascii="Times New Roman" w:hAnsi="Times New Roman" w:cs="Times New Roman"/>
          <w:lang w:val="en-US"/>
        </w:rPr>
        <w:t xml:space="preserve"> Philosophical Care</w:t>
      </w:r>
      <w:r w:rsidR="00420916" w:rsidRPr="00ED183B">
        <w:rPr>
          <w:rFonts w:ascii="Times New Roman" w:hAnsi="Times New Roman" w:cs="Times New Roman"/>
          <w:lang w:val="en-US"/>
        </w:rPr>
        <w:t>,</w:t>
      </w:r>
      <w:r w:rsidRPr="00ED183B">
        <w:rPr>
          <w:rFonts w:ascii="Times New Roman" w:hAnsi="Times New Roman" w:cs="Times New Roman"/>
          <w:lang w:val="en-US"/>
        </w:rPr>
        <w:t xml:space="preserve"> has in common with the hospice movement</w:t>
      </w:r>
      <w:r w:rsidR="00420916" w:rsidRPr="00ED183B">
        <w:rPr>
          <w:rFonts w:ascii="Times New Roman" w:hAnsi="Times New Roman" w:cs="Times New Roman"/>
          <w:lang w:val="en-US"/>
        </w:rPr>
        <w:t>,</w:t>
      </w:r>
      <w:r w:rsidRPr="00ED183B">
        <w:rPr>
          <w:rFonts w:ascii="Times New Roman" w:hAnsi="Times New Roman" w:cs="Times New Roman"/>
          <w:lang w:val="en-US"/>
        </w:rPr>
        <w:t xml:space="preserve"> </w:t>
      </w:r>
      <w:r w:rsidR="00420916" w:rsidRPr="00ED183B">
        <w:rPr>
          <w:rFonts w:ascii="Times New Roman" w:hAnsi="Times New Roman" w:cs="Times New Roman"/>
          <w:lang w:val="en-US"/>
        </w:rPr>
        <w:t xml:space="preserve">especially the spiritual care aspect, </w:t>
      </w:r>
      <w:r w:rsidRPr="00ED183B">
        <w:rPr>
          <w:rFonts w:ascii="Times New Roman" w:hAnsi="Times New Roman" w:cs="Times New Roman"/>
          <w:lang w:val="en-US"/>
        </w:rPr>
        <w:t>is the idea of “sitting with suffering”</w:t>
      </w:r>
      <w:r w:rsidR="00FF0E8C" w:rsidRPr="00ED183B">
        <w:rPr>
          <w:rStyle w:val="Funotenzeichen"/>
          <w:rFonts w:ascii="Times New Roman" w:hAnsi="Times New Roman" w:cs="Times New Roman"/>
          <w:lang w:val="en-US"/>
        </w:rPr>
        <w:footnoteReference w:id="3"/>
      </w:r>
      <w:r w:rsidR="008C589A" w:rsidRPr="00ED183B">
        <w:rPr>
          <w:rFonts w:ascii="Times New Roman" w:hAnsi="Times New Roman" w:cs="Times New Roman"/>
          <w:lang w:val="en-US"/>
        </w:rPr>
        <w:t xml:space="preserve">. </w:t>
      </w:r>
      <w:r w:rsidRPr="00ED183B">
        <w:rPr>
          <w:rFonts w:ascii="Times New Roman" w:hAnsi="Times New Roman" w:cs="Times New Roman"/>
          <w:lang w:val="en-US"/>
        </w:rPr>
        <w:t>(</w:t>
      </w:r>
      <w:proofErr w:type="spellStart"/>
      <w:r w:rsidRPr="00ED183B">
        <w:rPr>
          <w:rFonts w:ascii="Times New Roman" w:hAnsi="Times New Roman" w:cs="Times New Roman"/>
          <w:lang w:val="en-US"/>
        </w:rPr>
        <w:t>Krüger</w:t>
      </w:r>
      <w:proofErr w:type="spellEnd"/>
      <w:r w:rsidRPr="00ED183B">
        <w:rPr>
          <w:rFonts w:ascii="Times New Roman" w:hAnsi="Times New Roman" w:cs="Times New Roman"/>
          <w:lang w:val="en-US"/>
        </w:rPr>
        <w:t xml:space="preserve"> 2022)</w:t>
      </w:r>
      <w:r w:rsidR="00ED183B">
        <w:rPr>
          <w:rFonts w:ascii="Times New Roman" w:hAnsi="Times New Roman" w:cs="Times New Roman"/>
          <w:lang w:val="en-US"/>
        </w:rPr>
        <w:t xml:space="preserve"> </w:t>
      </w:r>
      <w:r w:rsidR="0002461C" w:rsidRPr="00ED183B">
        <w:rPr>
          <w:rFonts w:ascii="Times New Roman" w:hAnsi="Times New Roman" w:cs="Times New Roman"/>
          <w:lang w:val="en-US"/>
        </w:rPr>
        <w:t xml:space="preserve">For it is these philosophical aspects of palliative care and hospice work that Philosophical Practitioners can address, especially because they have cultivated the ability to engage in profound conversations about existential questions through their philosophical way of life and work. </w:t>
      </w:r>
    </w:p>
    <w:p w14:paraId="3AB615FC" w14:textId="3DBC065C" w:rsidR="00BC0137" w:rsidRPr="00ED183B" w:rsidRDefault="00BC0137" w:rsidP="00FA5944">
      <w:pPr>
        <w:spacing w:line="360" w:lineRule="auto"/>
        <w:jc w:val="both"/>
        <w:rPr>
          <w:rFonts w:ascii="Times New Roman" w:hAnsi="Times New Roman" w:cs="Times New Roman"/>
          <w:lang w:val="en-US"/>
        </w:rPr>
      </w:pPr>
    </w:p>
    <w:p w14:paraId="714CC472" w14:textId="0F8F566A" w:rsidR="00FC63C2" w:rsidRPr="00ED183B" w:rsidRDefault="00FC63C2" w:rsidP="00FA5944">
      <w:pPr>
        <w:spacing w:line="360" w:lineRule="auto"/>
        <w:jc w:val="both"/>
        <w:rPr>
          <w:rFonts w:ascii="Times New Roman" w:hAnsi="Times New Roman" w:cs="Times New Roman"/>
          <w:u w:val="single"/>
          <w:lang w:val="en-US"/>
        </w:rPr>
      </w:pPr>
      <w:r w:rsidRPr="00ED183B">
        <w:rPr>
          <w:rFonts w:ascii="Times New Roman" w:hAnsi="Times New Roman" w:cs="Times New Roman"/>
          <w:u w:val="single"/>
          <w:lang w:val="en-US"/>
        </w:rPr>
        <w:t>Conclusions</w:t>
      </w:r>
    </w:p>
    <w:p w14:paraId="4E804029" w14:textId="4D6EC41C" w:rsidR="00AD04B9" w:rsidRPr="00ED183B" w:rsidRDefault="00FA5944"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In summary, in the context of </w:t>
      </w:r>
      <w:r w:rsidR="00356B45"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356B45" w:rsidRPr="00ED183B">
        <w:rPr>
          <w:rFonts w:ascii="Times New Roman" w:hAnsi="Times New Roman" w:cs="Times New Roman"/>
          <w:lang w:val="en-US"/>
        </w:rPr>
        <w:t>P</w:t>
      </w:r>
      <w:r w:rsidRPr="00ED183B">
        <w:rPr>
          <w:rFonts w:ascii="Times New Roman" w:hAnsi="Times New Roman" w:cs="Times New Roman"/>
          <w:lang w:val="en-US"/>
        </w:rPr>
        <w:t xml:space="preserve">ractice, personal concerns derived from experience are raised to the level of philosophical concepts. </w:t>
      </w:r>
      <w:r w:rsidR="00FF0E8C" w:rsidRPr="00ED183B">
        <w:rPr>
          <w:rFonts w:ascii="Times New Roman" w:hAnsi="Times New Roman" w:cs="Times New Roman"/>
          <w:lang w:val="en-US"/>
        </w:rPr>
        <w:t xml:space="preserve">At least according to most of those we interviewed. </w:t>
      </w:r>
      <w:r w:rsidRPr="00ED183B">
        <w:rPr>
          <w:rFonts w:ascii="Times New Roman" w:hAnsi="Times New Roman" w:cs="Times New Roman"/>
          <w:lang w:val="en-US"/>
        </w:rPr>
        <w:t xml:space="preserve">Since there is no visible agreement on the methods of </w:t>
      </w:r>
      <w:r w:rsidR="00356B45"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356B45" w:rsidRPr="00ED183B">
        <w:rPr>
          <w:rFonts w:ascii="Times New Roman" w:hAnsi="Times New Roman" w:cs="Times New Roman"/>
          <w:lang w:val="en-US"/>
        </w:rPr>
        <w:t>P</w:t>
      </w:r>
      <w:r w:rsidRPr="00ED183B">
        <w:rPr>
          <w:rFonts w:ascii="Times New Roman" w:hAnsi="Times New Roman" w:cs="Times New Roman"/>
          <w:lang w:val="en-US"/>
        </w:rPr>
        <w:t xml:space="preserve">ractice, the movement from personal concerns to philosophical concepts seems to be the least common denominator for </w:t>
      </w:r>
      <w:r w:rsidR="00356B45" w:rsidRPr="00ED183B">
        <w:rPr>
          <w:rFonts w:ascii="Times New Roman" w:hAnsi="Times New Roman" w:cs="Times New Roman"/>
          <w:lang w:val="en-US"/>
        </w:rPr>
        <w:t>P</w:t>
      </w:r>
      <w:r w:rsidRPr="00ED183B">
        <w:rPr>
          <w:rFonts w:ascii="Times New Roman" w:hAnsi="Times New Roman" w:cs="Times New Roman"/>
          <w:lang w:val="en-US"/>
        </w:rPr>
        <w:t xml:space="preserve">hilosophical </w:t>
      </w:r>
      <w:r w:rsidR="00356B45" w:rsidRPr="00ED183B">
        <w:rPr>
          <w:rFonts w:ascii="Times New Roman" w:hAnsi="Times New Roman" w:cs="Times New Roman"/>
          <w:lang w:val="en-US"/>
        </w:rPr>
        <w:t>P</w:t>
      </w:r>
      <w:r w:rsidRPr="00ED183B">
        <w:rPr>
          <w:rFonts w:ascii="Times New Roman" w:hAnsi="Times New Roman" w:cs="Times New Roman"/>
          <w:lang w:val="en-US"/>
        </w:rPr>
        <w:t>ractice</w:t>
      </w:r>
      <w:r w:rsidR="001B177D" w:rsidRPr="00ED183B">
        <w:rPr>
          <w:rFonts w:ascii="Times New Roman" w:hAnsi="Times New Roman" w:cs="Times New Roman"/>
          <w:lang w:val="en-US"/>
        </w:rPr>
        <w:t xml:space="preserve"> in general</w:t>
      </w:r>
      <w:r w:rsidRPr="00ED183B">
        <w:rPr>
          <w:rFonts w:ascii="Times New Roman" w:hAnsi="Times New Roman" w:cs="Times New Roman"/>
          <w:lang w:val="en-US"/>
        </w:rPr>
        <w:t xml:space="preserve">. </w:t>
      </w:r>
    </w:p>
    <w:p w14:paraId="719F14BF" w14:textId="470BA0C1" w:rsidR="00E46F0D" w:rsidRDefault="00E46F0D"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Looking at the different ways in which our interviewees have come to be Philosophical Practitioners, it is diff</w:t>
      </w:r>
      <w:r w:rsidR="00AD04B9" w:rsidRPr="00ED183B">
        <w:rPr>
          <w:rFonts w:ascii="Times New Roman" w:hAnsi="Times New Roman" w:cs="Times New Roman"/>
          <w:lang w:val="en-US"/>
        </w:rPr>
        <w:t>icult</w:t>
      </w:r>
      <w:r w:rsidRPr="00ED183B">
        <w:rPr>
          <w:rFonts w:ascii="Times New Roman" w:hAnsi="Times New Roman" w:cs="Times New Roman"/>
          <w:lang w:val="en-US"/>
        </w:rPr>
        <w:t xml:space="preserve"> to find the </w:t>
      </w:r>
      <w:r w:rsidR="005B110A" w:rsidRPr="00ED183B">
        <w:rPr>
          <w:rFonts w:ascii="Times New Roman" w:hAnsi="Times New Roman" w:cs="Times New Roman"/>
          <w:lang w:val="en-US"/>
        </w:rPr>
        <w:t>clear characteristics that make a philosophical practitioner a philosophical practitioner</w:t>
      </w:r>
      <w:r w:rsidRPr="00ED183B">
        <w:rPr>
          <w:rFonts w:ascii="Times New Roman" w:hAnsi="Times New Roman" w:cs="Times New Roman"/>
          <w:lang w:val="en-US"/>
        </w:rPr>
        <w:t>. What emerges is a not insignificant difference between counseling in the sense of, for example, prescribing philosophical reading and Philosophical Practice as a kind of life accompaniment through conversations in which the Philosophical Practitioner, as a host to a guest, also shows him</w:t>
      </w:r>
      <w:r w:rsidR="00BD1691" w:rsidRPr="00ED183B">
        <w:rPr>
          <w:rFonts w:ascii="Times New Roman" w:hAnsi="Times New Roman" w:cs="Times New Roman"/>
          <w:lang w:val="en-US"/>
        </w:rPr>
        <w:t>- or her</w:t>
      </w:r>
      <w:r w:rsidRPr="00ED183B">
        <w:rPr>
          <w:rFonts w:ascii="Times New Roman" w:hAnsi="Times New Roman" w:cs="Times New Roman"/>
          <w:lang w:val="en-US"/>
        </w:rPr>
        <w:t xml:space="preserve">self to be touchable as a human being. </w:t>
      </w:r>
    </w:p>
    <w:p w14:paraId="2422D8D8" w14:textId="77777777" w:rsidR="00ED183B" w:rsidRPr="00ED183B" w:rsidRDefault="00ED183B" w:rsidP="00FA5944">
      <w:pPr>
        <w:spacing w:line="360" w:lineRule="auto"/>
        <w:jc w:val="both"/>
        <w:rPr>
          <w:rFonts w:ascii="Times New Roman" w:hAnsi="Times New Roman" w:cs="Times New Roman"/>
          <w:lang w:val="en-US"/>
        </w:rPr>
      </w:pPr>
    </w:p>
    <w:p w14:paraId="06A10786" w14:textId="22B25DCD" w:rsidR="00A30AD6" w:rsidRPr="00ED183B" w:rsidRDefault="005B110A" w:rsidP="00AD04B9">
      <w:pPr>
        <w:spacing w:line="360" w:lineRule="auto"/>
        <w:jc w:val="both"/>
        <w:rPr>
          <w:rFonts w:ascii="Times New Roman" w:hAnsi="Times New Roman" w:cs="Times New Roman"/>
          <w:lang w:val="en-US"/>
        </w:rPr>
      </w:pPr>
      <w:r w:rsidRPr="00ED183B">
        <w:rPr>
          <w:rFonts w:ascii="Times New Roman" w:hAnsi="Times New Roman" w:cs="Times New Roman"/>
          <w:lang w:val="en-US"/>
        </w:rPr>
        <w:t>In the context of philosophical practice in palliative care or when dealing with death, dying, and mourning, it seems necessary to fulfill these preconditions, as our interviewees stated</w:t>
      </w:r>
      <w:r w:rsidR="005D20F2" w:rsidRPr="00ED183B">
        <w:rPr>
          <w:rFonts w:ascii="Times New Roman" w:hAnsi="Times New Roman" w:cs="Times New Roman"/>
          <w:lang w:val="en-US"/>
        </w:rPr>
        <w:t>:</w:t>
      </w:r>
      <w:r w:rsidR="00AD04B9" w:rsidRPr="00ED183B">
        <w:rPr>
          <w:rFonts w:ascii="Times New Roman" w:hAnsi="Times New Roman" w:cs="Times New Roman"/>
          <w:lang w:val="en-US"/>
        </w:rPr>
        <w:t xml:space="preserve"> </w:t>
      </w:r>
    </w:p>
    <w:p w14:paraId="31E98C06" w14:textId="6AAA4F55" w:rsidR="00A30AD6" w:rsidRPr="00ED183B" w:rsidRDefault="005D20F2" w:rsidP="00A30AD6">
      <w:pPr>
        <w:pStyle w:val="Listenabsatz"/>
        <w:numPr>
          <w:ilvl w:val="0"/>
          <w:numId w:val="6"/>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Philosophical Practice differs from Psychotherapy since it has a different purpose</w:t>
      </w:r>
      <w:r w:rsidR="00991126" w:rsidRPr="00ED183B">
        <w:rPr>
          <w:rFonts w:ascii="Times New Roman" w:hAnsi="Times New Roman" w:cs="Times New Roman"/>
          <w:sz w:val="24"/>
          <w:szCs w:val="24"/>
          <w:lang w:val="en-US"/>
        </w:rPr>
        <w:t>:</w:t>
      </w:r>
      <w:r w:rsidR="00ED04AF" w:rsidRPr="00ED183B">
        <w:rPr>
          <w:rFonts w:ascii="Times New Roman" w:hAnsi="Times New Roman" w:cs="Times New Roman"/>
          <w:sz w:val="24"/>
          <w:szCs w:val="24"/>
          <w:lang w:val="en-US"/>
        </w:rPr>
        <w:t xml:space="preserve"> Philosophical Practice does not aim to help but to deepen thoughts. </w:t>
      </w:r>
    </w:p>
    <w:p w14:paraId="38AB633C" w14:textId="76C7E676" w:rsidR="00ED04AF" w:rsidRPr="00ED183B" w:rsidRDefault="00ED04AF" w:rsidP="00A30AD6">
      <w:pPr>
        <w:pStyle w:val="Listenabsatz"/>
        <w:numPr>
          <w:ilvl w:val="0"/>
          <w:numId w:val="6"/>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lastRenderedPageBreak/>
        <w:t>Philosophical Practice does not have a specific method</w:t>
      </w:r>
      <w:r w:rsidR="00991126" w:rsidRPr="00ED183B">
        <w:rPr>
          <w:rFonts w:ascii="Times New Roman" w:hAnsi="Times New Roman" w:cs="Times New Roman"/>
          <w:sz w:val="24"/>
          <w:szCs w:val="24"/>
          <w:lang w:val="en-US"/>
        </w:rPr>
        <w:t xml:space="preserve">: </w:t>
      </w:r>
      <w:r w:rsidRPr="00ED183B">
        <w:rPr>
          <w:rFonts w:ascii="Times New Roman" w:hAnsi="Times New Roman" w:cs="Times New Roman"/>
          <w:sz w:val="24"/>
          <w:szCs w:val="24"/>
          <w:lang w:val="en-US"/>
        </w:rPr>
        <w:t xml:space="preserve">The </w:t>
      </w:r>
      <w:r w:rsidR="009B03B6" w:rsidRPr="00ED183B">
        <w:rPr>
          <w:rFonts w:ascii="Times New Roman" w:hAnsi="Times New Roman" w:cs="Times New Roman"/>
          <w:sz w:val="24"/>
          <w:szCs w:val="24"/>
          <w:lang w:val="en-US"/>
        </w:rPr>
        <w:t xml:space="preserve">personality of the </w:t>
      </w:r>
      <w:r w:rsidRPr="00ED183B">
        <w:rPr>
          <w:rFonts w:ascii="Times New Roman" w:hAnsi="Times New Roman" w:cs="Times New Roman"/>
          <w:sz w:val="24"/>
          <w:szCs w:val="24"/>
          <w:lang w:val="en-US"/>
        </w:rPr>
        <w:t xml:space="preserve">Philosophical Practitioner is of more importance. </w:t>
      </w:r>
    </w:p>
    <w:p w14:paraId="58A85150" w14:textId="77777777" w:rsidR="00AC4C80" w:rsidRPr="00ED183B" w:rsidRDefault="00AC4C80" w:rsidP="00FA5944">
      <w:pPr>
        <w:spacing w:line="360" w:lineRule="auto"/>
        <w:jc w:val="both"/>
        <w:rPr>
          <w:rFonts w:ascii="Times New Roman" w:hAnsi="Times New Roman" w:cs="Times New Roman"/>
          <w:lang w:val="en-US"/>
        </w:rPr>
      </w:pPr>
    </w:p>
    <w:p w14:paraId="1203F455" w14:textId="77777777" w:rsidR="00991126" w:rsidRPr="00ED183B" w:rsidRDefault="00AC4C80" w:rsidP="00991126">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This is why the question of quality of a Philosophical Practitioner </w:t>
      </w:r>
      <w:r w:rsidR="009B03B6" w:rsidRPr="00ED183B">
        <w:rPr>
          <w:rFonts w:ascii="Times New Roman" w:hAnsi="Times New Roman" w:cs="Times New Roman"/>
          <w:lang w:val="en-US"/>
        </w:rPr>
        <w:t xml:space="preserve">in the context of hospice and palliative care </w:t>
      </w:r>
      <w:r w:rsidRPr="00ED183B">
        <w:rPr>
          <w:rFonts w:ascii="Times New Roman" w:hAnsi="Times New Roman" w:cs="Times New Roman"/>
          <w:lang w:val="en-US"/>
        </w:rPr>
        <w:t xml:space="preserve">is to be raised.  </w:t>
      </w:r>
      <w:r w:rsidR="00991126" w:rsidRPr="00ED183B">
        <w:rPr>
          <w:rFonts w:ascii="Times New Roman" w:hAnsi="Times New Roman" w:cs="Times New Roman"/>
          <w:lang w:val="en-US"/>
        </w:rPr>
        <w:t>Since Philosophical Practice does not follow strict rules, it is to be seen as in-depth-conversation. But this is only one aspect of philosophical practice.</w:t>
      </w:r>
    </w:p>
    <w:p w14:paraId="65567FDE" w14:textId="3CC10BBD" w:rsidR="00ED04AF" w:rsidRPr="00ED183B" w:rsidRDefault="00AC4C80"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Based on the interviews, these aspects </w:t>
      </w:r>
      <w:r w:rsidR="00BD1691" w:rsidRPr="00ED183B">
        <w:rPr>
          <w:rFonts w:ascii="Times New Roman" w:hAnsi="Times New Roman" w:cs="Times New Roman"/>
          <w:lang w:val="en-US"/>
        </w:rPr>
        <w:t>seem relevant</w:t>
      </w:r>
      <w:r w:rsidRPr="00ED183B">
        <w:rPr>
          <w:rFonts w:ascii="Times New Roman" w:hAnsi="Times New Roman" w:cs="Times New Roman"/>
          <w:lang w:val="en-US"/>
        </w:rPr>
        <w:t>:</w:t>
      </w:r>
    </w:p>
    <w:p w14:paraId="4FD4B6F4" w14:textId="3A8DD076" w:rsidR="00ED04AF" w:rsidRPr="00ED183B" w:rsidRDefault="00ED04AF" w:rsidP="00BC0137">
      <w:pPr>
        <w:pStyle w:val="Listenabsatz"/>
        <w:numPr>
          <w:ilvl w:val="0"/>
          <w:numId w:val="3"/>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A good Philosophical Practitioner needs to have a</w:t>
      </w:r>
      <w:r w:rsidR="00E46F0D" w:rsidRPr="00ED183B">
        <w:rPr>
          <w:rFonts w:ascii="Times New Roman" w:hAnsi="Times New Roman" w:cs="Times New Roman"/>
          <w:sz w:val="24"/>
          <w:szCs w:val="24"/>
          <w:lang w:val="en-US"/>
        </w:rPr>
        <w:t>n</w:t>
      </w:r>
      <w:r w:rsidRPr="00ED183B">
        <w:rPr>
          <w:rFonts w:ascii="Times New Roman" w:hAnsi="Times New Roman" w:cs="Times New Roman"/>
          <w:sz w:val="24"/>
          <w:szCs w:val="24"/>
          <w:lang w:val="en-US"/>
        </w:rPr>
        <w:t xml:space="preserve"> academic background in philosophy and unfolded an effect on the life of the Practitioner. </w:t>
      </w:r>
    </w:p>
    <w:p w14:paraId="656F1D04" w14:textId="03CC768A" w:rsidR="00BC0137" w:rsidRPr="00ED183B" w:rsidRDefault="00BC0137" w:rsidP="00BC0137">
      <w:pPr>
        <w:pStyle w:val="Listenabsatz"/>
        <w:numPr>
          <w:ilvl w:val="0"/>
          <w:numId w:val="3"/>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A personal connection with death and experience in “sitting with the suffering”</w:t>
      </w:r>
      <w:r w:rsidR="00E46F0D" w:rsidRPr="00ED183B">
        <w:rPr>
          <w:rFonts w:ascii="Times New Roman" w:hAnsi="Times New Roman" w:cs="Times New Roman"/>
          <w:sz w:val="24"/>
          <w:szCs w:val="24"/>
          <w:lang w:val="en-US"/>
        </w:rPr>
        <w:t xml:space="preserve"> </w:t>
      </w:r>
      <w:r w:rsidRPr="00ED183B">
        <w:rPr>
          <w:rFonts w:ascii="Times New Roman" w:hAnsi="Times New Roman" w:cs="Times New Roman"/>
          <w:sz w:val="24"/>
          <w:szCs w:val="24"/>
          <w:lang w:val="en-US"/>
        </w:rPr>
        <w:t>(</w:t>
      </w:r>
      <w:proofErr w:type="spellStart"/>
      <w:r w:rsidRPr="00ED183B">
        <w:rPr>
          <w:rFonts w:ascii="Times New Roman" w:hAnsi="Times New Roman" w:cs="Times New Roman"/>
          <w:sz w:val="24"/>
          <w:szCs w:val="24"/>
          <w:lang w:val="en-US"/>
        </w:rPr>
        <w:t>Krüger</w:t>
      </w:r>
      <w:proofErr w:type="spellEnd"/>
      <w:r w:rsidRPr="00ED183B">
        <w:rPr>
          <w:rFonts w:ascii="Times New Roman" w:hAnsi="Times New Roman" w:cs="Times New Roman"/>
          <w:sz w:val="24"/>
          <w:szCs w:val="24"/>
          <w:lang w:val="en-US"/>
        </w:rPr>
        <w:t xml:space="preserve"> 2022) has led to a transformation of the Practitioner.</w:t>
      </w:r>
    </w:p>
    <w:p w14:paraId="6383D153" w14:textId="203BA60A" w:rsidR="00FF0E8C" w:rsidRPr="00ED183B" w:rsidRDefault="00BC0137" w:rsidP="00FA5944">
      <w:pPr>
        <w:pStyle w:val="Listenabsatz"/>
        <w:numPr>
          <w:ilvl w:val="0"/>
          <w:numId w:val="3"/>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Philosophical Practice is a form of accompaniment at eye level between two or more touchable persons. </w:t>
      </w:r>
    </w:p>
    <w:p w14:paraId="2B5D9D5C" w14:textId="77777777" w:rsidR="00991126" w:rsidRPr="00ED183B" w:rsidRDefault="00991126" w:rsidP="00991126">
      <w:pPr>
        <w:pStyle w:val="Listenabsatz"/>
        <w:spacing w:line="360" w:lineRule="auto"/>
        <w:jc w:val="both"/>
        <w:rPr>
          <w:rFonts w:ascii="Times New Roman" w:hAnsi="Times New Roman" w:cs="Times New Roman"/>
          <w:sz w:val="24"/>
          <w:szCs w:val="24"/>
          <w:lang w:val="en-US"/>
        </w:rPr>
      </w:pPr>
    </w:p>
    <w:p w14:paraId="4325A7EF" w14:textId="7D9EFBEA" w:rsidR="000243E1" w:rsidRPr="00ED183B" w:rsidRDefault="00D26F69"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Discussion of philosophical concepts that arise in the field of palliative care and hospice has been proven useful for caregivers, as demonstrated by other elements of our research project. </w:t>
      </w:r>
    </w:p>
    <w:p w14:paraId="2C456A2D" w14:textId="6BE9DA95" w:rsidR="00AA106B" w:rsidRPr="00ED183B" w:rsidRDefault="000243E1" w:rsidP="00FA5944">
      <w:pPr>
        <w:spacing w:line="360" w:lineRule="auto"/>
        <w:jc w:val="both"/>
        <w:rPr>
          <w:rFonts w:ascii="Times New Roman" w:hAnsi="Times New Roman" w:cs="Times New Roman"/>
          <w:lang w:val="en-US"/>
        </w:rPr>
      </w:pPr>
      <w:r w:rsidRPr="00ED183B">
        <w:rPr>
          <w:rFonts w:ascii="Times New Roman" w:hAnsi="Times New Roman" w:cs="Times New Roman"/>
          <w:lang w:val="en-US"/>
        </w:rPr>
        <w:t xml:space="preserve">Further and more concrete results from other research elements are expected and we look forward to sharing them with you in publications and conferences, </w:t>
      </w:r>
      <w:proofErr w:type="gramStart"/>
      <w:r w:rsidRPr="00ED183B">
        <w:rPr>
          <w:rFonts w:ascii="Times New Roman" w:hAnsi="Times New Roman" w:cs="Times New Roman"/>
          <w:lang w:val="en-US"/>
        </w:rPr>
        <w:t>e.g.</w:t>
      </w:r>
      <w:proofErr w:type="gramEnd"/>
      <w:r w:rsidRPr="00ED183B">
        <w:rPr>
          <w:rFonts w:ascii="Times New Roman" w:hAnsi="Times New Roman" w:cs="Times New Roman"/>
          <w:lang w:val="en-US"/>
        </w:rPr>
        <w:t xml:space="preserve"> our conference in Graz in October 2025. </w:t>
      </w:r>
      <w:r w:rsidR="0002461C" w:rsidRPr="00ED183B">
        <w:rPr>
          <w:rFonts w:ascii="Times New Roman" w:hAnsi="Times New Roman" w:cs="Times New Roman"/>
          <w:lang w:val="en-US"/>
        </w:rPr>
        <w:br w:type="page"/>
      </w:r>
    </w:p>
    <w:p w14:paraId="7E070AE6" w14:textId="77777777" w:rsidR="003616C6" w:rsidRPr="00ED183B" w:rsidRDefault="003616C6" w:rsidP="00525538">
      <w:pPr>
        <w:spacing w:line="360" w:lineRule="auto"/>
        <w:jc w:val="both"/>
        <w:rPr>
          <w:rFonts w:ascii="Times New Roman" w:hAnsi="Times New Roman" w:cs="Times New Roman"/>
          <w:lang w:val="en-US"/>
        </w:rPr>
      </w:pPr>
      <w:r w:rsidRPr="00ED183B">
        <w:rPr>
          <w:rFonts w:ascii="Times New Roman" w:hAnsi="Times New Roman" w:cs="Times New Roman"/>
          <w:lang w:val="en-US"/>
        </w:rPr>
        <w:lastRenderedPageBreak/>
        <w:t>Bibliography</w:t>
      </w:r>
    </w:p>
    <w:p w14:paraId="6F3A1AFE" w14:textId="77777777" w:rsidR="00DC077E" w:rsidRPr="00ED183B" w:rsidRDefault="00DC077E" w:rsidP="00737F4D">
      <w:pPr>
        <w:spacing w:line="360" w:lineRule="auto"/>
        <w:jc w:val="both"/>
        <w:rPr>
          <w:rFonts w:ascii="Times New Roman" w:hAnsi="Times New Roman" w:cs="Times New Roman"/>
          <w:lang w:val="en-US"/>
        </w:rPr>
      </w:pPr>
    </w:p>
    <w:p w14:paraId="2D620A88"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Braun, V., &amp; Clarke, V. (2006). Using thematic analysis in psychology. Qualitative Research in Psychology, 3(2), 77–101. https://doi.org/10.1191/1478088706qp063oa </w:t>
      </w:r>
    </w:p>
    <w:p w14:paraId="253ADAC6"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de Miranda, L. (2023). Introducing the SMILE_PH method: Sense-making interviews looking at elements of philosophical health. Methodological Innovations, 16(2), 163-177.</w:t>
      </w:r>
    </w:p>
    <w:p w14:paraId="5DE7AFD3"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Delgado, B. (2006). Philosophical Practice During </w:t>
      </w:r>
      <w:proofErr w:type="gramStart"/>
      <w:r w:rsidRPr="00ED183B">
        <w:rPr>
          <w:rFonts w:ascii="Times New Roman" w:hAnsi="Times New Roman" w:cs="Times New Roman"/>
          <w:sz w:val="24"/>
          <w:szCs w:val="24"/>
          <w:lang w:val="en-US"/>
        </w:rPr>
        <w:t>End of Life</w:t>
      </w:r>
      <w:proofErr w:type="gramEnd"/>
      <w:r w:rsidRPr="00ED183B">
        <w:rPr>
          <w:rFonts w:ascii="Times New Roman" w:hAnsi="Times New Roman" w:cs="Times New Roman"/>
          <w:sz w:val="24"/>
          <w:szCs w:val="24"/>
          <w:lang w:val="en-US"/>
        </w:rPr>
        <w:t xml:space="preserve"> Care. In: International Journal of Philosophical Practice. Volume 4, No. 3 (2017). pp. 32-35.</w:t>
      </w:r>
    </w:p>
    <w:p w14:paraId="1C511FF3"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rPr>
      </w:pPr>
      <w:r w:rsidRPr="00ED183B">
        <w:rPr>
          <w:rFonts w:ascii="Times New Roman" w:hAnsi="Times New Roman" w:cs="Times New Roman"/>
          <w:sz w:val="24"/>
          <w:szCs w:val="24"/>
          <w:lang w:val="en-US"/>
        </w:rPr>
        <w:t xml:space="preserve">Ibrahim, O. (2023). </w:t>
      </w:r>
      <w:proofErr w:type="spellStart"/>
      <w:r w:rsidRPr="00ED183B">
        <w:rPr>
          <w:rFonts w:ascii="Times New Roman" w:hAnsi="Times New Roman" w:cs="Times New Roman"/>
          <w:sz w:val="24"/>
          <w:szCs w:val="24"/>
        </w:rPr>
        <w:t>Philosophical</w:t>
      </w:r>
      <w:proofErr w:type="spellEnd"/>
      <w:r w:rsidRPr="00ED183B">
        <w:rPr>
          <w:rFonts w:ascii="Times New Roman" w:hAnsi="Times New Roman" w:cs="Times New Roman"/>
          <w:sz w:val="24"/>
          <w:szCs w:val="24"/>
        </w:rPr>
        <w:t xml:space="preserve"> Care. Wege zum Menschen, 75(1):64-71. </w:t>
      </w:r>
      <w:proofErr w:type="spellStart"/>
      <w:r w:rsidRPr="00ED183B">
        <w:rPr>
          <w:rFonts w:ascii="Times New Roman" w:hAnsi="Times New Roman" w:cs="Times New Roman"/>
          <w:sz w:val="24"/>
          <w:szCs w:val="24"/>
        </w:rPr>
        <w:t>doi</w:t>
      </w:r>
      <w:proofErr w:type="spellEnd"/>
      <w:r w:rsidRPr="00ED183B">
        <w:rPr>
          <w:rFonts w:ascii="Times New Roman" w:hAnsi="Times New Roman" w:cs="Times New Roman"/>
          <w:sz w:val="24"/>
          <w:szCs w:val="24"/>
        </w:rPr>
        <w:t xml:space="preserve">: 10.13109/weme.2023.75.1.64 </w:t>
      </w:r>
    </w:p>
    <w:p w14:paraId="6F436F23"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proofErr w:type="spellStart"/>
      <w:r w:rsidRPr="00ED183B">
        <w:rPr>
          <w:rFonts w:ascii="Times New Roman" w:hAnsi="Times New Roman" w:cs="Times New Roman"/>
          <w:sz w:val="24"/>
          <w:szCs w:val="24"/>
          <w:lang w:val="en-US"/>
        </w:rPr>
        <w:t>Krüger</w:t>
      </w:r>
      <w:proofErr w:type="spellEnd"/>
      <w:r w:rsidRPr="00ED183B">
        <w:rPr>
          <w:rFonts w:ascii="Times New Roman" w:hAnsi="Times New Roman" w:cs="Times New Roman"/>
          <w:sz w:val="24"/>
          <w:szCs w:val="24"/>
          <w:lang w:val="en-US"/>
        </w:rPr>
        <w:t xml:space="preserve">, C. (2022). Philosophical Care: Philosophical Care. Spiritual Care, 11(1), 62-65. https://doi.org/10.1515/spircare-2021-0034 </w:t>
      </w:r>
    </w:p>
    <w:p w14:paraId="090B84F5"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Lindseth, A. (2015). Being ill as an inevitable life topic. Possibilities of Philosophical Practice in health care and psychotherapy. In: Weiss MN, editor. The Socratic Handbook. Dialogue Methods for Philosophical Practice. Wien: LIT; 2015. pp. 45-66</w:t>
      </w:r>
    </w:p>
    <w:p w14:paraId="19F86C92"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Schuchter, P. (2020). Philosophical dialogue in palliative care and hospice work. In: International Journal of Care and Caring, 4(1): 117–123, DOI: 10.1332/239788219X15700881228090 </w:t>
      </w:r>
    </w:p>
    <w:p w14:paraId="6A69CE0A" w14:textId="77777777" w:rsidR="0079700A"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r w:rsidRPr="00ED183B">
        <w:rPr>
          <w:rFonts w:ascii="Times New Roman" w:hAnsi="Times New Roman" w:cs="Times New Roman"/>
          <w:sz w:val="24"/>
          <w:szCs w:val="24"/>
          <w:lang w:val="en-US"/>
        </w:rPr>
        <w:t xml:space="preserve">Schuchter, P., V. Rieger, S., Radinger, S., &amp; </w:t>
      </w:r>
      <w:proofErr w:type="spellStart"/>
      <w:r w:rsidRPr="00ED183B">
        <w:rPr>
          <w:rFonts w:ascii="Times New Roman" w:hAnsi="Times New Roman" w:cs="Times New Roman"/>
          <w:sz w:val="24"/>
          <w:szCs w:val="24"/>
          <w:lang w:val="en-US"/>
        </w:rPr>
        <w:t>Wegleitner</w:t>
      </w:r>
      <w:proofErr w:type="spellEnd"/>
      <w:r w:rsidRPr="00ED183B">
        <w:rPr>
          <w:rFonts w:ascii="Times New Roman" w:hAnsi="Times New Roman" w:cs="Times New Roman"/>
          <w:sz w:val="24"/>
          <w:szCs w:val="24"/>
          <w:lang w:val="en-US"/>
        </w:rPr>
        <w:t xml:space="preserve">, K. (2023). Perspective Chapter: Last Questions – How Philosophical Practice Contributes to Developing Death Literacy. </w:t>
      </w:r>
      <w:proofErr w:type="spellStart"/>
      <w:r w:rsidRPr="00ED183B">
        <w:rPr>
          <w:rFonts w:ascii="Times New Roman" w:hAnsi="Times New Roman" w:cs="Times New Roman"/>
          <w:sz w:val="24"/>
          <w:szCs w:val="24"/>
          <w:lang w:val="en-US"/>
        </w:rPr>
        <w:t>IntechOpen</w:t>
      </w:r>
      <w:proofErr w:type="spellEnd"/>
      <w:r w:rsidRPr="00ED183B">
        <w:rPr>
          <w:rFonts w:ascii="Times New Roman" w:hAnsi="Times New Roman" w:cs="Times New Roman"/>
          <w:sz w:val="24"/>
          <w:szCs w:val="24"/>
          <w:lang w:val="en-US"/>
        </w:rPr>
        <w:t xml:space="preserve">. </w:t>
      </w:r>
      <w:proofErr w:type="spellStart"/>
      <w:r w:rsidRPr="00ED183B">
        <w:rPr>
          <w:rFonts w:ascii="Times New Roman" w:hAnsi="Times New Roman" w:cs="Times New Roman"/>
          <w:sz w:val="24"/>
          <w:szCs w:val="24"/>
          <w:lang w:val="en-US"/>
        </w:rPr>
        <w:t>doi</w:t>
      </w:r>
      <w:proofErr w:type="spellEnd"/>
      <w:r w:rsidRPr="00ED183B">
        <w:rPr>
          <w:rFonts w:ascii="Times New Roman" w:hAnsi="Times New Roman" w:cs="Times New Roman"/>
          <w:sz w:val="24"/>
          <w:szCs w:val="24"/>
          <w:lang w:val="en-US"/>
        </w:rPr>
        <w:t xml:space="preserve">: 10.5772/intechopen.1003175 </w:t>
      </w:r>
    </w:p>
    <w:p w14:paraId="3A8402D0" w14:textId="78124DE4" w:rsidR="00EF4E7E" w:rsidRPr="00ED183B" w:rsidRDefault="0079700A" w:rsidP="0079700A">
      <w:pPr>
        <w:pStyle w:val="Listenabsatz"/>
        <w:numPr>
          <w:ilvl w:val="0"/>
          <w:numId w:val="7"/>
        </w:numPr>
        <w:spacing w:line="360" w:lineRule="auto"/>
        <w:jc w:val="both"/>
        <w:rPr>
          <w:rFonts w:ascii="Times New Roman" w:hAnsi="Times New Roman" w:cs="Times New Roman"/>
          <w:sz w:val="24"/>
          <w:szCs w:val="24"/>
          <w:lang w:val="en-US"/>
        </w:rPr>
      </w:pPr>
      <w:proofErr w:type="spellStart"/>
      <w:r w:rsidRPr="00ED183B">
        <w:rPr>
          <w:rFonts w:ascii="Times New Roman" w:hAnsi="Times New Roman" w:cs="Times New Roman"/>
          <w:sz w:val="24"/>
          <w:szCs w:val="24"/>
          <w:lang w:val="en-US"/>
        </w:rPr>
        <w:t>Szabat</w:t>
      </w:r>
      <w:proofErr w:type="spellEnd"/>
      <w:r w:rsidRPr="00ED183B">
        <w:rPr>
          <w:rFonts w:ascii="Times New Roman" w:hAnsi="Times New Roman" w:cs="Times New Roman"/>
          <w:sz w:val="24"/>
          <w:szCs w:val="24"/>
          <w:lang w:val="en-US"/>
        </w:rPr>
        <w:t xml:space="preserve">, M., Knox, J.B.L. Shades of hope (2021). Marcel’s notion of hope in end-of-life care. Med Health Care and </w:t>
      </w:r>
      <w:proofErr w:type="spellStart"/>
      <w:r w:rsidRPr="00ED183B">
        <w:rPr>
          <w:rFonts w:ascii="Times New Roman" w:hAnsi="Times New Roman" w:cs="Times New Roman"/>
          <w:sz w:val="24"/>
          <w:szCs w:val="24"/>
          <w:lang w:val="en-US"/>
        </w:rPr>
        <w:t>Philos</w:t>
      </w:r>
      <w:proofErr w:type="spellEnd"/>
      <w:r w:rsidRPr="00ED183B">
        <w:rPr>
          <w:rFonts w:ascii="Times New Roman" w:hAnsi="Times New Roman" w:cs="Times New Roman"/>
          <w:sz w:val="24"/>
          <w:szCs w:val="24"/>
          <w:lang w:val="en-US"/>
        </w:rPr>
        <w:t xml:space="preserve"> 24, 529–542. https://doi.org/10.1007/s11019-021-10036-1</w:t>
      </w:r>
    </w:p>
    <w:sectPr w:rsidR="00EF4E7E" w:rsidRPr="00ED183B" w:rsidSect="005C3B09">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A4B3" w14:textId="77777777" w:rsidR="00114896" w:rsidRDefault="00114896" w:rsidP="00507C0D">
      <w:r>
        <w:separator/>
      </w:r>
    </w:p>
  </w:endnote>
  <w:endnote w:type="continuationSeparator" w:id="0">
    <w:p w14:paraId="0B1DEA71" w14:textId="77777777" w:rsidR="00114896" w:rsidRDefault="00114896" w:rsidP="0050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70269"/>
      <w:docPartObj>
        <w:docPartGallery w:val="Page Numbers (Bottom of Page)"/>
        <w:docPartUnique/>
      </w:docPartObj>
    </w:sdtPr>
    <w:sdtEndPr/>
    <w:sdtContent>
      <w:p w14:paraId="0CCADF43" w14:textId="77777777" w:rsidR="00507C0D" w:rsidRPr="0079700A" w:rsidRDefault="00507C0D">
        <w:pPr>
          <w:pStyle w:val="Fuzeile"/>
          <w:jc w:val="center"/>
          <w:rPr>
            <w:lang w:val="en-US"/>
          </w:rPr>
        </w:pPr>
        <w:r>
          <w:fldChar w:fldCharType="begin"/>
        </w:r>
        <w:r>
          <w:instrText>PAGE   \* MERGEFORMAT</w:instrText>
        </w:r>
        <w:r>
          <w:fldChar w:fldCharType="separate"/>
        </w:r>
        <w:r w:rsidR="008404F8" w:rsidRPr="0079700A">
          <w:rPr>
            <w:noProof/>
            <w:lang w:val="en-US"/>
          </w:rPr>
          <w:t>1</w:t>
        </w:r>
        <w:r>
          <w:fldChar w:fldCharType="end"/>
        </w:r>
      </w:p>
    </w:sdtContent>
  </w:sdt>
  <w:p w14:paraId="7910F5D0" w14:textId="42D1018A" w:rsidR="0079700A" w:rsidRPr="00ED183B" w:rsidRDefault="00ED183B" w:rsidP="00ED183B">
    <w:pPr>
      <w:pStyle w:val="Fuzeile"/>
      <w:rPr>
        <w:b/>
        <w:bCs/>
        <w:sz w:val="22"/>
        <w:szCs w:val="22"/>
        <w:lang w:val="en-US"/>
      </w:rPr>
    </w:pPr>
    <w:r w:rsidRPr="00ED183B">
      <w:rPr>
        <w:b/>
        <w:bCs/>
        <w:sz w:val="22"/>
        <w:szCs w:val="22"/>
        <w:lang w:val="en-US"/>
      </w:rPr>
      <w:t>Research project "Philosophical practice in palliative care and hospice work" at the University of Graz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2A8F" w14:textId="77777777" w:rsidR="00114896" w:rsidRDefault="00114896" w:rsidP="00507C0D">
      <w:r>
        <w:separator/>
      </w:r>
    </w:p>
  </w:footnote>
  <w:footnote w:type="continuationSeparator" w:id="0">
    <w:p w14:paraId="4FBABC30" w14:textId="77777777" w:rsidR="00114896" w:rsidRDefault="00114896" w:rsidP="00507C0D">
      <w:r>
        <w:continuationSeparator/>
      </w:r>
    </w:p>
  </w:footnote>
  <w:footnote w:id="1">
    <w:p w14:paraId="75A659ED" w14:textId="77777777" w:rsidR="00ED183B" w:rsidRPr="00ED183B" w:rsidRDefault="00776B4B" w:rsidP="00ED183B">
      <w:pPr>
        <w:pStyle w:val="Funotentext"/>
        <w:rPr>
          <w:rFonts w:ascii="Times New Roman" w:hAnsi="Times New Roman" w:cs="Times New Roman"/>
          <w:lang w:val="en-US"/>
        </w:rPr>
      </w:pPr>
      <w:r w:rsidRPr="00AD04B9">
        <w:rPr>
          <w:rStyle w:val="Funotenzeichen"/>
          <w:rFonts w:ascii="Times New Roman" w:hAnsi="Times New Roman" w:cs="Times New Roman"/>
        </w:rPr>
        <w:footnoteRef/>
      </w:r>
      <w:r w:rsidRPr="00AD04B9">
        <w:rPr>
          <w:rFonts w:ascii="Times New Roman" w:hAnsi="Times New Roman" w:cs="Times New Roman"/>
          <w:lang w:val="en-US"/>
        </w:rPr>
        <w:t xml:space="preserve"> </w:t>
      </w:r>
      <w:r w:rsidR="00ED183B" w:rsidRPr="00ED183B">
        <w:rPr>
          <w:rFonts w:ascii="Times New Roman" w:hAnsi="Times New Roman" w:cs="Times New Roman"/>
          <w:lang w:val="en-US"/>
        </w:rPr>
        <w:t xml:space="preserve">"...to provide a setting </w:t>
      </w:r>
      <w:proofErr w:type="gramStart"/>
      <w:r w:rsidR="00ED183B" w:rsidRPr="00ED183B">
        <w:rPr>
          <w:rFonts w:ascii="Times New Roman" w:hAnsi="Times New Roman" w:cs="Times New Roman"/>
          <w:lang w:val="en-US"/>
        </w:rPr>
        <w:t>where</w:t>
      </w:r>
      <w:proofErr w:type="gramEnd"/>
      <w:r w:rsidR="00ED183B" w:rsidRPr="00ED183B">
        <w:rPr>
          <w:rFonts w:ascii="Times New Roman" w:hAnsi="Times New Roman" w:cs="Times New Roman"/>
          <w:lang w:val="en-US"/>
        </w:rPr>
        <w:t xml:space="preserve"> dying in dignity among friends and family became possible." P.117. </w:t>
      </w:r>
    </w:p>
    <w:p w14:paraId="44CBC159" w14:textId="09D4BEC7" w:rsidR="00776B4B" w:rsidRPr="00AD04B9" w:rsidRDefault="00ED183B" w:rsidP="00ED183B">
      <w:pPr>
        <w:pStyle w:val="Funotentext"/>
        <w:rPr>
          <w:lang w:val="en-US"/>
        </w:rPr>
      </w:pPr>
      <w:r w:rsidRPr="00ED183B">
        <w:rPr>
          <w:rFonts w:ascii="Times New Roman" w:hAnsi="Times New Roman" w:cs="Times New Roman"/>
          <w:lang w:val="en-US"/>
        </w:rPr>
        <w:t>and "...the original idea of the hospice movement was to reintegrate death into everyday life and to make dying and loss an accepted and valued part of life; more recently, public health approaches to end-of-life care have gained prominence". P.117.</w:t>
      </w:r>
    </w:p>
  </w:footnote>
  <w:footnote w:id="2">
    <w:p w14:paraId="40A2F398" w14:textId="6E074676" w:rsidR="00105D7C" w:rsidRPr="00105D7C" w:rsidRDefault="00105D7C">
      <w:pPr>
        <w:pStyle w:val="Funotentext"/>
        <w:rPr>
          <w:lang w:val="en-US"/>
        </w:rPr>
      </w:pPr>
      <w:r>
        <w:rPr>
          <w:rStyle w:val="Funotenzeichen"/>
        </w:rPr>
        <w:footnoteRef/>
      </w:r>
      <w:r w:rsidRPr="00105D7C">
        <w:rPr>
          <w:lang w:val="en-US"/>
        </w:rPr>
        <w:t xml:space="preserve"> </w:t>
      </w:r>
      <w:r w:rsidRPr="00105D7C">
        <w:rPr>
          <w:rFonts w:ascii="Times New Roman" w:hAnsi="Times New Roman" w:cs="Times New Roman"/>
          <w:lang w:val="en-US"/>
        </w:rPr>
        <w:t>International Journal of Philosophical Practice. Volume 4, No. 3 (Spring 2017). pp. 32-35</w:t>
      </w:r>
      <w:r>
        <w:rPr>
          <w:rFonts w:ascii="Times New Roman" w:hAnsi="Times New Roman" w:cs="Times New Roman"/>
          <w:lang w:val="en-US"/>
        </w:rPr>
        <w:t>.</w:t>
      </w:r>
    </w:p>
  </w:footnote>
  <w:footnote w:id="3">
    <w:p w14:paraId="5F6DB073" w14:textId="38659232" w:rsidR="00FF0E8C" w:rsidRPr="00FF0E8C" w:rsidRDefault="00FF0E8C" w:rsidP="00FF0E8C">
      <w:pPr>
        <w:pStyle w:val="Funotentext"/>
        <w:rPr>
          <w:rFonts w:ascii="Times New Roman" w:hAnsi="Times New Roman" w:cs="Times New Roman"/>
          <w:lang w:val="en-US"/>
        </w:rPr>
      </w:pPr>
      <w:r w:rsidRPr="00AD04B9">
        <w:rPr>
          <w:rStyle w:val="Funotenzeichen"/>
          <w:rFonts w:ascii="Times New Roman" w:hAnsi="Times New Roman" w:cs="Times New Roman"/>
        </w:rPr>
        <w:footnoteRef/>
      </w:r>
      <w:r w:rsidRPr="00AD04B9">
        <w:rPr>
          <w:rFonts w:ascii="Times New Roman" w:hAnsi="Times New Roman" w:cs="Times New Roman"/>
          <w:lang w:val="en-US"/>
        </w:rPr>
        <w:t xml:space="preserve"> “Philosophical care describes a careful, thoughtful and attentive mindful accompaniment of people in difficult situations. The awareness that the human condition includes dependence, neediness and relationship is helpful because philosophical care is not primarily about solving problems, but about dealing with the unsolvable, the existential. Endurance, "sitting with suffering", is an important element that links philosophical element that connects philosophical care with spiritual care. To find words in this endurance, to find terms can be helpful, and philosophy is predestined for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1883" w14:textId="19EC4E03" w:rsidR="0079700A" w:rsidRDefault="0079700A" w:rsidP="0079700A">
    <w:pPr>
      <w:pStyle w:val="Kopfzeile"/>
    </w:pPr>
    <w:r>
      <w:rPr>
        <w:noProof/>
      </w:rPr>
      <w:drawing>
        <wp:anchor distT="0" distB="0" distL="114300" distR="114300" simplePos="0" relativeHeight="251659264" behindDoc="0" locked="0" layoutInCell="1" allowOverlap="1" wp14:anchorId="534E9DB3" wp14:editId="09132570">
          <wp:simplePos x="0" y="0"/>
          <wp:positionH relativeFrom="column">
            <wp:posOffset>-139065</wp:posOffset>
          </wp:positionH>
          <wp:positionV relativeFrom="paragraph">
            <wp:posOffset>-211455</wp:posOffset>
          </wp:positionV>
          <wp:extent cx="1971675" cy="65722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971675" cy="657225"/>
                  </a:xfrm>
                  <a:prstGeom prst="rect">
                    <a:avLst/>
                  </a:prstGeom>
                </pic:spPr>
              </pic:pic>
            </a:graphicData>
          </a:graphic>
        </wp:anchor>
      </w:drawing>
    </w:r>
    <w:r>
      <w:rPr>
        <w:noProof/>
      </w:rPr>
      <w:drawing>
        <wp:anchor distT="0" distB="0" distL="114300" distR="114300" simplePos="0" relativeHeight="251658240" behindDoc="1" locked="0" layoutInCell="1" allowOverlap="1" wp14:anchorId="364235F8" wp14:editId="16896A86">
          <wp:simplePos x="0" y="0"/>
          <wp:positionH relativeFrom="column">
            <wp:posOffset>3909060</wp:posOffset>
          </wp:positionH>
          <wp:positionV relativeFrom="paragraph">
            <wp:posOffset>-30480</wp:posOffset>
          </wp:positionV>
          <wp:extent cx="2209800" cy="2762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2209800" cy="2762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F72"/>
    <w:multiLevelType w:val="hybridMultilevel"/>
    <w:tmpl w:val="1DBAC9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9A221D1"/>
    <w:multiLevelType w:val="hybridMultilevel"/>
    <w:tmpl w:val="ED3CB7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C43E3B"/>
    <w:multiLevelType w:val="hybridMultilevel"/>
    <w:tmpl w:val="4798E5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7A614D6"/>
    <w:multiLevelType w:val="hybridMultilevel"/>
    <w:tmpl w:val="0DF6ECEC"/>
    <w:lvl w:ilvl="0" w:tplc="97C4A9B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77D4986"/>
    <w:multiLevelType w:val="hybridMultilevel"/>
    <w:tmpl w:val="DFF671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33B47"/>
    <w:multiLevelType w:val="hybridMultilevel"/>
    <w:tmpl w:val="A976BF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24A797F"/>
    <w:multiLevelType w:val="hybridMultilevel"/>
    <w:tmpl w:val="1FF6A5D6"/>
    <w:lvl w:ilvl="0" w:tplc="16983EA2">
      <w:numFmt w:val="bullet"/>
      <w:lvlText w:val="-"/>
      <w:lvlJc w:val="left"/>
      <w:pPr>
        <w:ind w:left="720" w:hanging="360"/>
      </w:pPr>
      <w:rPr>
        <w:rFonts w:ascii="aria" w:eastAsia="Calibri" w:hAnsi="aria"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E5"/>
    <w:rsid w:val="000243E1"/>
    <w:rsid w:val="0002461C"/>
    <w:rsid w:val="000901A3"/>
    <w:rsid w:val="000C6C2C"/>
    <w:rsid w:val="000C795A"/>
    <w:rsid w:val="00105D7C"/>
    <w:rsid w:val="00114896"/>
    <w:rsid w:val="001563CE"/>
    <w:rsid w:val="00156AD4"/>
    <w:rsid w:val="00157B3F"/>
    <w:rsid w:val="00174965"/>
    <w:rsid w:val="00182A1F"/>
    <w:rsid w:val="001B0A3E"/>
    <w:rsid w:val="001B177D"/>
    <w:rsid w:val="001C45B2"/>
    <w:rsid w:val="001D3C14"/>
    <w:rsid w:val="002338D4"/>
    <w:rsid w:val="00271F65"/>
    <w:rsid w:val="00323A02"/>
    <w:rsid w:val="0034289B"/>
    <w:rsid w:val="00347446"/>
    <w:rsid w:val="00356B45"/>
    <w:rsid w:val="003616C6"/>
    <w:rsid w:val="0039092E"/>
    <w:rsid w:val="003D14E5"/>
    <w:rsid w:val="003D3D77"/>
    <w:rsid w:val="003D7805"/>
    <w:rsid w:val="00402EEF"/>
    <w:rsid w:val="004142A3"/>
    <w:rsid w:val="00420916"/>
    <w:rsid w:val="0043484D"/>
    <w:rsid w:val="00442280"/>
    <w:rsid w:val="00462D69"/>
    <w:rsid w:val="00494FF8"/>
    <w:rsid w:val="004E1CCE"/>
    <w:rsid w:val="00507C0D"/>
    <w:rsid w:val="00525538"/>
    <w:rsid w:val="005927E2"/>
    <w:rsid w:val="005A06CF"/>
    <w:rsid w:val="005B110A"/>
    <w:rsid w:val="005B3D12"/>
    <w:rsid w:val="005C3B09"/>
    <w:rsid w:val="005D20F2"/>
    <w:rsid w:val="005E341F"/>
    <w:rsid w:val="005E77AB"/>
    <w:rsid w:val="005E7CAD"/>
    <w:rsid w:val="00604900"/>
    <w:rsid w:val="0062408D"/>
    <w:rsid w:val="006462B0"/>
    <w:rsid w:val="006C5879"/>
    <w:rsid w:val="006D013F"/>
    <w:rsid w:val="007117C5"/>
    <w:rsid w:val="00737F4D"/>
    <w:rsid w:val="0074275C"/>
    <w:rsid w:val="00743DF9"/>
    <w:rsid w:val="00751E5B"/>
    <w:rsid w:val="007646F9"/>
    <w:rsid w:val="00776B4B"/>
    <w:rsid w:val="00776C1A"/>
    <w:rsid w:val="0079700A"/>
    <w:rsid w:val="007C5BB5"/>
    <w:rsid w:val="008356CE"/>
    <w:rsid w:val="008404F8"/>
    <w:rsid w:val="00871CE5"/>
    <w:rsid w:val="008825A7"/>
    <w:rsid w:val="008A283D"/>
    <w:rsid w:val="008B26C9"/>
    <w:rsid w:val="008B525C"/>
    <w:rsid w:val="008C589A"/>
    <w:rsid w:val="008D2C1B"/>
    <w:rsid w:val="008D7D0D"/>
    <w:rsid w:val="008E37C5"/>
    <w:rsid w:val="0090577C"/>
    <w:rsid w:val="0094199F"/>
    <w:rsid w:val="00950D66"/>
    <w:rsid w:val="00953FA4"/>
    <w:rsid w:val="0096227E"/>
    <w:rsid w:val="00971D09"/>
    <w:rsid w:val="00991126"/>
    <w:rsid w:val="009B03B6"/>
    <w:rsid w:val="00A14221"/>
    <w:rsid w:val="00A30AD6"/>
    <w:rsid w:val="00A510E1"/>
    <w:rsid w:val="00A66CDB"/>
    <w:rsid w:val="00A94C4B"/>
    <w:rsid w:val="00A97653"/>
    <w:rsid w:val="00AA106B"/>
    <w:rsid w:val="00AA41F9"/>
    <w:rsid w:val="00AB17C1"/>
    <w:rsid w:val="00AC4C80"/>
    <w:rsid w:val="00AD04B9"/>
    <w:rsid w:val="00AF77E5"/>
    <w:rsid w:val="00BC0137"/>
    <w:rsid w:val="00BD1691"/>
    <w:rsid w:val="00BD746F"/>
    <w:rsid w:val="00BF0FD2"/>
    <w:rsid w:val="00C14B86"/>
    <w:rsid w:val="00C16BD2"/>
    <w:rsid w:val="00CA1347"/>
    <w:rsid w:val="00CD3EFB"/>
    <w:rsid w:val="00D03136"/>
    <w:rsid w:val="00D045CE"/>
    <w:rsid w:val="00D2247F"/>
    <w:rsid w:val="00D26F69"/>
    <w:rsid w:val="00D649A4"/>
    <w:rsid w:val="00D93992"/>
    <w:rsid w:val="00DC077E"/>
    <w:rsid w:val="00DE2C41"/>
    <w:rsid w:val="00E16C12"/>
    <w:rsid w:val="00E16E7E"/>
    <w:rsid w:val="00E33F13"/>
    <w:rsid w:val="00E46F0D"/>
    <w:rsid w:val="00E642C2"/>
    <w:rsid w:val="00E812EB"/>
    <w:rsid w:val="00EA7E8C"/>
    <w:rsid w:val="00EB4D32"/>
    <w:rsid w:val="00ED04AF"/>
    <w:rsid w:val="00ED183B"/>
    <w:rsid w:val="00ED3A32"/>
    <w:rsid w:val="00EE34DD"/>
    <w:rsid w:val="00EF4E7E"/>
    <w:rsid w:val="00F22FF5"/>
    <w:rsid w:val="00F751F6"/>
    <w:rsid w:val="00F87DAD"/>
    <w:rsid w:val="00FA5944"/>
    <w:rsid w:val="00FC63C2"/>
    <w:rsid w:val="00FC6D17"/>
    <w:rsid w:val="00FF0E8C"/>
    <w:rsid w:val="00FF39B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FB32B"/>
  <w15:chartTrackingRefBased/>
  <w15:docId w15:val="{1CC08E0F-1E5E-3040-AE59-CD75941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49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12EB"/>
    <w:rPr>
      <w:color w:val="0563C1" w:themeColor="hyperlink"/>
      <w:u w:val="single"/>
    </w:rPr>
  </w:style>
  <w:style w:type="character" w:customStyle="1" w:styleId="NichtaufgelsteErwhnung1">
    <w:name w:val="Nicht aufgelöste Erwähnung1"/>
    <w:basedOn w:val="Absatz-Standardschriftart"/>
    <w:uiPriority w:val="99"/>
    <w:semiHidden/>
    <w:unhideWhenUsed/>
    <w:rsid w:val="00E812EB"/>
    <w:rPr>
      <w:color w:val="605E5C"/>
      <w:shd w:val="clear" w:color="auto" w:fill="E1DFDD"/>
    </w:rPr>
  </w:style>
  <w:style w:type="paragraph" w:styleId="Listenabsatz">
    <w:name w:val="List Paragraph"/>
    <w:basedOn w:val="Standard"/>
    <w:uiPriority w:val="34"/>
    <w:qFormat/>
    <w:rsid w:val="0062408D"/>
    <w:pPr>
      <w:ind w:left="720"/>
    </w:pPr>
    <w:rPr>
      <w:rFonts w:ascii="Calibri" w:hAnsi="Calibri" w:cs="Calibri"/>
      <w:sz w:val="22"/>
      <w:szCs w:val="22"/>
      <w:lang w:val="de-AT" w:eastAsia="de-AT"/>
    </w:rPr>
  </w:style>
  <w:style w:type="paragraph" w:styleId="Kopfzeile">
    <w:name w:val="header"/>
    <w:basedOn w:val="Standard"/>
    <w:link w:val="KopfzeileZchn"/>
    <w:uiPriority w:val="99"/>
    <w:unhideWhenUsed/>
    <w:rsid w:val="00507C0D"/>
    <w:pPr>
      <w:tabs>
        <w:tab w:val="center" w:pos="4536"/>
        <w:tab w:val="right" w:pos="9072"/>
      </w:tabs>
    </w:pPr>
  </w:style>
  <w:style w:type="character" w:customStyle="1" w:styleId="KopfzeileZchn">
    <w:name w:val="Kopfzeile Zchn"/>
    <w:basedOn w:val="Absatz-Standardschriftart"/>
    <w:link w:val="Kopfzeile"/>
    <w:uiPriority w:val="99"/>
    <w:rsid w:val="00507C0D"/>
  </w:style>
  <w:style w:type="paragraph" w:styleId="Fuzeile">
    <w:name w:val="footer"/>
    <w:basedOn w:val="Standard"/>
    <w:link w:val="FuzeileZchn"/>
    <w:uiPriority w:val="99"/>
    <w:unhideWhenUsed/>
    <w:rsid w:val="00507C0D"/>
    <w:pPr>
      <w:tabs>
        <w:tab w:val="center" w:pos="4536"/>
        <w:tab w:val="right" w:pos="9072"/>
      </w:tabs>
    </w:pPr>
  </w:style>
  <w:style w:type="character" w:customStyle="1" w:styleId="FuzeileZchn">
    <w:name w:val="Fußzeile Zchn"/>
    <w:basedOn w:val="Absatz-Standardschriftart"/>
    <w:link w:val="Fuzeile"/>
    <w:uiPriority w:val="99"/>
    <w:rsid w:val="00507C0D"/>
  </w:style>
  <w:style w:type="character" w:styleId="Hervorhebung">
    <w:name w:val="Emphasis"/>
    <w:basedOn w:val="Absatz-Standardschriftart"/>
    <w:uiPriority w:val="20"/>
    <w:qFormat/>
    <w:rsid w:val="00DC077E"/>
    <w:rPr>
      <w:i/>
      <w:iCs/>
    </w:rPr>
  </w:style>
  <w:style w:type="character" w:customStyle="1" w:styleId="berschrift1Zchn">
    <w:name w:val="Überschrift 1 Zchn"/>
    <w:basedOn w:val="Absatz-Standardschriftart"/>
    <w:link w:val="berschrift1"/>
    <w:uiPriority w:val="9"/>
    <w:rsid w:val="00604900"/>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3D7805"/>
    <w:rPr>
      <w:sz w:val="16"/>
      <w:szCs w:val="16"/>
    </w:rPr>
  </w:style>
  <w:style w:type="paragraph" w:styleId="Sprechblasentext">
    <w:name w:val="Balloon Text"/>
    <w:basedOn w:val="Standard"/>
    <w:link w:val="SprechblasentextZchn"/>
    <w:uiPriority w:val="99"/>
    <w:semiHidden/>
    <w:unhideWhenUsed/>
    <w:rsid w:val="00D649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49A4"/>
    <w:rPr>
      <w:rFonts w:ascii="Segoe UI" w:hAnsi="Segoe UI" w:cs="Segoe UI"/>
      <w:sz w:val="18"/>
      <w:szCs w:val="18"/>
    </w:rPr>
  </w:style>
  <w:style w:type="paragraph" w:styleId="Kommentartext">
    <w:name w:val="annotation text"/>
    <w:basedOn w:val="Standard"/>
    <w:link w:val="KommentartextZchn"/>
    <w:uiPriority w:val="99"/>
    <w:semiHidden/>
    <w:unhideWhenUsed/>
    <w:rsid w:val="00D649A4"/>
    <w:rPr>
      <w:sz w:val="20"/>
      <w:szCs w:val="20"/>
    </w:rPr>
  </w:style>
  <w:style w:type="character" w:customStyle="1" w:styleId="KommentartextZchn">
    <w:name w:val="Kommentartext Zchn"/>
    <w:basedOn w:val="Absatz-Standardschriftart"/>
    <w:link w:val="Kommentartext"/>
    <w:uiPriority w:val="99"/>
    <w:semiHidden/>
    <w:rsid w:val="00D649A4"/>
    <w:rPr>
      <w:sz w:val="20"/>
      <w:szCs w:val="20"/>
    </w:rPr>
  </w:style>
  <w:style w:type="paragraph" w:styleId="Kommentarthema">
    <w:name w:val="annotation subject"/>
    <w:basedOn w:val="Kommentartext"/>
    <w:next w:val="Kommentartext"/>
    <w:link w:val="KommentarthemaZchn"/>
    <w:uiPriority w:val="99"/>
    <w:semiHidden/>
    <w:unhideWhenUsed/>
    <w:rsid w:val="00D649A4"/>
    <w:rPr>
      <w:b/>
      <w:bCs/>
    </w:rPr>
  </w:style>
  <w:style w:type="character" w:customStyle="1" w:styleId="KommentarthemaZchn">
    <w:name w:val="Kommentarthema Zchn"/>
    <w:basedOn w:val="KommentartextZchn"/>
    <w:link w:val="Kommentarthema"/>
    <w:uiPriority w:val="99"/>
    <w:semiHidden/>
    <w:rsid w:val="00D649A4"/>
    <w:rPr>
      <w:b/>
      <w:bCs/>
      <w:sz w:val="20"/>
      <w:szCs w:val="20"/>
    </w:rPr>
  </w:style>
  <w:style w:type="paragraph" w:styleId="Funotentext">
    <w:name w:val="footnote text"/>
    <w:basedOn w:val="Standard"/>
    <w:link w:val="FunotentextZchn"/>
    <w:uiPriority w:val="99"/>
    <w:unhideWhenUsed/>
    <w:rsid w:val="00776B4B"/>
    <w:rPr>
      <w:sz w:val="20"/>
      <w:szCs w:val="20"/>
    </w:rPr>
  </w:style>
  <w:style w:type="character" w:customStyle="1" w:styleId="FunotentextZchn">
    <w:name w:val="Fußnotentext Zchn"/>
    <w:basedOn w:val="Absatz-Standardschriftart"/>
    <w:link w:val="Funotentext"/>
    <w:uiPriority w:val="99"/>
    <w:rsid w:val="00776B4B"/>
    <w:rPr>
      <w:sz w:val="20"/>
      <w:szCs w:val="20"/>
    </w:rPr>
  </w:style>
  <w:style w:type="character" w:styleId="Funotenzeichen">
    <w:name w:val="footnote reference"/>
    <w:basedOn w:val="Absatz-Standardschriftart"/>
    <w:uiPriority w:val="99"/>
    <w:semiHidden/>
    <w:unhideWhenUsed/>
    <w:rsid w:val="00776B4B"/>
    <w:rPr>
      <w:vertAlign w:val="superscript"/>
    </w:rPr>
  </w:style>
  <w:style w:type="character" w:styleId="NichtaufgelsteErwhnung">
    <w:name w:val="Unresolved Mention"/>
    <w:basedOn w:val="Absatz-Standardschriftart"/>
    <w:uiPriority w:val="99"/>
    <w:semiHidden/>
    <w:unhideWhenUsed/>
    <w:rsid w:val="0079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9475">
      <w:bodyDiv w:val="1"/>
      <w:marLeft w:val="0"/>
      <w:marRight w:val="0"/>
      <w:marTop w:val="0"/>
      <w:marBottom w:val="0"/>
      <w:divBdr>
        <w:top w:val="none" w:sz="0" w:space="0" w:color="auto"/>
        <w:left w:val="none" w:sz="0" w:space="0" w:color="auto"/>
        <w:bottom w:val="none" w:sz="0" w:space="0" w:color="auto"/>
        <w:right w:val="none" w:sz="0" w:space="0" w:color="auto"/>
      </w:divBdr>
      <w:divsChild>
        <w:div w:id="1717309972">
          <w:marLeft w:val="0"/>
          <w:marRight w:val="0"/>
          <w:marTop w:val="0"/>
          <w:marBottom w:val="0"/>
          <w:divBdr>
            <w:top w:val="none" w:sz="0" w:space="0" w:color="auto"/>
            <w:left w:val="none" w:sz="0" w:space="0" w:color="auto"/>
            <w:bottom w:val="none" w:sz="0" w:space="0" w:color="auto"/>
            <w:right w:val="none" w:sz="0" w:space="0" w:color="auto"/>
          </w:divBdr>
          <w:divsChild>
            <w:div w:id="1424640455">
              <w:marLeft w:val="0"/>
              <w:marRight w:val="0"/>
              <w:marTop w:val="0"/>
              <w:marBottom w:val="0"/>
              <w:divBdr>
                <w:top w:val="none" w:sz="0" w:space="0" w:color="auto"/>
                <w:left w:val="none" w:sz="0" w:space="0" w:color="auto"/>
                <w:bottom w:val="none" w:sz="0" w:space="0" w:color="auto"/>
                <w:right w:val="none" w:sz="0" w:space="0" w:color="auto"/>
              </w:divBdr>
              <w:divsChild>
                <w:div w:id="1058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52985">
      <w:bodyDiv w:val="1"/>
      <w:marLeft w:val="0"/>
      <w:marRight w:val="0"/>
      <w:marTop w:val="0"/>
      <w:marBottom w:val="0"/>
      <w:divBdr>
        <w:top w:val="none" w:sz="0" w:space="0" w:color="auto"/>
        <w:left w:val="none" w:sz="0" w:space="0" w:color="auto"/>
        <w:bottom w:val="none" w:sz="0" w:space="0" w:color="auto"/>
        <w:right w:val="none" w:sz="0" w:space="0" w:color="auto"/>
      </w:divBdr>
    </w:div>
    <w:div w:id="290593888">
      <w:bodyDiv w:val="1"/>
      <w:marLeft w:val="0"/>
      <w:marRight w:val="0"/>
      <w:marTop w:val="0"/>
      <w:marBottom w:val="0"/>
      <w:divBdr>
        <w:top w:val="none" w:sz="0" w:space="0" w:color="auto"/>
        <w:left w:val="none" w:sz="0" w:space="0" w:color="auto"/>
        <w:bottom w:val="none" w:sz="0" w:space="0" w:color="auto"/>
        <w:right w:val="none" w:sz="0" w:space="0" w:color="auto"/>
      </w:divBdr>
    </w:div>
    <w:div w:id="377049480">
      <w:bodyDiv w:val="1"/>
      <w:marLeft w:val="0"/>
      <w:marRight w:val="0"/>
      <w:marTop w:val="0"/>
      <w:marBottom w:val="0"/>
      <w:divBdr>
        <w:top w:val="none" w:sz="0" w:space="0" w:color="auto"/>
        <w:left w:val="none" w:sz="0" w:space="0" w:color="auto"/>
        <w:bottom w:val="none" w:sz="0" w:space="0" w:color="auto"/>
        <w:right w:val="none" w:sz="0" w:space="0" w:color="auto"/>
      </w:divBdr>
      <w:divsChild>
        <w:div w:id="1341003681">
          <w:marLeft w:val="0"/>
          <w:marRight w:val="0"/>
          <w:marTop w:val="0"/>
          <w:marBottom w:val="0"/>
          <w:divBdr>
            <w:top w:val="none" w:sz="0" w:space="0" w:color="auto"/>
            <w:left w:val="none" w:sz="0" w:space="0" w:color="auto"/>
            <w:bottom w:val="none" w:sz="0" w:space="0" w:color="auto"/>
            <w:right w:val="none" w:sz="0" w:space="0" w:color="auto"/>
          </w:divBdr>
          <w:divsChild>
            <w:div w:id="1376000140">
              <w:marLeft w:val="0"/>
              <w:marRight w:val="0"/>
              <w:marTop w:val="0"/>
              <w:marBottom w:val="0"/>
              <w:divBdr>
                <w:top w:val="none" w:sz="0" w:space="0" w:color="auto"/>
                <w:left w:val="none" w:sz="0" w:space="0" w:color="auto"/>
                <w:bottom w:val="none" w:sz="0" w:space="0" w:color="auto"/>
                <w:right w:val="none" w:sz="0" w:space="0" w:color="auto"/>
              </w:divBdr>
              <w:divsChild>
                <w:div w:id="2006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3325">
      <w:bodyDiv w:val="1"/>
      <w:marLeft w:val="0"/>
      <w:marRight w:val="0"/>
      <w:marTop w:val="0"/>
      <w:marBottom w:val="0"/>
      <w:divBdr>
        <w:top w:val="none" w:sz="0" w:space="0" w:color="auto"/>
        <w:left w:val="none" w:sz="0" w:space="0" w:color="auto"/>
        <w:bottom w:val="none" w:sz="0" w:space="0" w:color="auto"/>
        <w:right w:val="none" w:sz="0" w:space="0" w:color="auto"/>
      </w:divBdr>
    </w:div>
    <w:div w:id="844593663">
      <w:bodyDiv w:val="1"/>
      <w:marLeft w:val="0"/>
      <w:marRight w:val="0"/>
      <w:marTop w:val="0"/>
      <w:marBottom w:val="0"/>
      <w:divBdr>
        <w:top w:val="none" w:sz="0" w:space="0" w:color="auto"/>
        <w:left w:val="none" w:sz="0" w:space="0" w:color="auto"/>
        <w:bottom w:val="none" w:sz="0" w:space="0" w:color="auto"/>
        <w:right w:val="none" w:sz="0" w:space="0" w:color="auto"/>
      </w:divBdr>
    </w:div>
    <w:div w:id="1090155654">
      <w:bodyDiv w:val="1"/>
      <w:marLeft w:val="0"/>
      <w:marRight w:val="0"/>
      <w:marTop w:val="0"/>
      <w:marBottom w:val="0"/>
      <w:divBdr>
        <w:top w:val="none" w:sz="0" w:space="0" w:color="auto"/>
        <w:left w:val="none" w:sz="0" w:space="0" w:color="auto"/>
        <w:bottom w:val="none" w:sz="0" w:space="0" w:color="auto"/>
        <w:right w:val="none" w:sz="0" w:space="0" w:color="auto"/>
      </w:divBdr>
    </w:div>
    <w:div w:id="1216355002">
      <w:bodyDiv w:val="1"/>
      <w:marLeft w:val="0"/>
      <w:marRight w:val="0"/>
      <w:marTop w:val="0"/>
      <w:marBottom w:val="0"/>
      <w:divBdr>
        <w:top w:val="none" w:sz="0" w:space="0" w:color="auto"/>
        <w:left w:val="none" w:sz="0" w:space="0" w:color="auto"/>
        <w:bottom w:val="none" w:sz="0" w:space="0" w:color="auto"/>
        <w:right w:val="none" w:sz="0" w:space="0" w:color="auto"/>
      </w:divBdr>
    </w:div>
    <w:div w:id="1259369037">
      <w:bodyDiv w:val="1"/>
      <w:marLeft w:val="0"/>
      <w:marRight w:val="0"/>
      <w:marTop w:val="0"/>
      <w:marBottom w:val="0"/>
      <w:divBdr>
        <w:top w:val="none" w:sz="0" w:space="0" w:color="auto"/>
        <w:left w:val="none" w:sz="0" w:space="0" w:color="auto"/>
        <w:bottom w:val="none" w:sz="0" w:space="0" w:color="auto"/>
        <w:right w:val="none" w:sz="0" w:space="0" w:color="auto"/>
      </w:divBdr>
    </w:div>
    <w:div w:id="1290017272">
      <w:bodyDiv w:val="1"/>
      <w:marLeft w:val="0"/>
      <w:marRight w:val="0"/>
      <w:marTop w:val="0"/>
      <w:marBottom w:val="0"/>
      <w:divBdr>
        <w:top w:val="none" w:sz="0" w:space="0" w:color="auto"/>
        <w:left w:val="none" w:sz="0" w:space="0" w:color="auto"/>
        <w:bottom w:val="none" w:sz="0" w:space="0" w:color="auto"/>
        <w:right w:val="none" w:sz="0" w:space="0" w:color="auto"/>
      </w:divBdr>
      <w:divsChild>
        <w:div w:id="2124301672">
          <w:marLeft w:val="0"/>
          <w:marRight w:val="0"/>
          <w:marTop w:val="0"/>
          <w:marBottom w:val="0"/>
          <w:divBdr>
            <w:top w:val="none" w:sz="0" w:space="0" w:color="auto"/>
            <w:left w:val="none" w:sz="0" w:space="0" w:color="auto"/>
            <w:bottom w:val="none" w:sz="0" w:space="0" w:color="auto"/>
            <w:right w:val="none" w:sz="0" w:space="0" w:color="auto"/>
          </w:divBdr>
          <w:divsChild>
            <w:div w:id="1409113048">
              <w:marLeft w:val="0"/>
              <w:marRight w:val="0"/>
              <w:marTop w:val="0"/>
              <w:marBottom w:val="0"/>
              <w:divBdr>
                <w:top w:val="none" w:sz="0" w:space="0" w:color="auto"/>
                <w:left w:val="none" w:sz="0" w:space="0" w:color="auto"/>
                <w:bottom w:val="none" w:sz="0" w:space="0" w:color="auto"/>
                <w:right w:val="none" w:sz="0" w:space="0" w:color="auto"/>
              </w:divBdr>
              <w:divsChild>
                <w:div w:id="67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1132">
      <w:bodyDiv w:val="1"/>
      <w:marLeft w:val="0"/>
      <w:marRight w:val="0"/>
      <w:marTop w:val="0"/>
      <w:marBottom w:val="0"/>
      <w:divBdr>
        <w:top w:val="none" w:sz="0" w:space="0" w:color="auto"/>
        <w:left w:val="none" w:sz="0" w:space="0" w:color="auto"/>
        <w:bottom w:val="none" w:sz="0" w:space="0" w:color="auto"/>
        <w:right w:val="none" w:sz="0" w:space="0" w:color="auto"/>
      </w:divBdr>
    </w:div>
    <w:div w:id="1438983734">
      <w:bodyDiv w:val="1"/>
      <w:marLeft w:val="0"/>
      <w:marRight w:val="0"/>
      <w:marTop w:val="0"/>
      <w:marBottom w:val="0"/>
      <w:divBdr>
        <w:top w:val="none" w:sz="0" w:space="0" w:color="auto"/>
        <w:left w:val="none" w:sz="0" w:space="0" w:color="auto"/>
        <w:bottom w:val="none" w:sz="0" w:space="0" w:color="auto"/>
        <w:right w:val="none" w:sz="0" w:space="0" w:color="auto"/>
      </w:divBdr>
    </w:div>
    <w:div w:id="1625576459">
      <w:bodyDiv w:val="1"/>
      <w:marLeft w:val="0"/>
      <w:marRight w:val="0"/>
      <w:marTop w:val="0"/>
      <w:marBottom w:val="0"/>
      <w:divBdr>
        <w:top w:val="none" w:sz="0" w:space="0" w:color="auto"/>
        <w:left w:val="none" w:sz="0" w:space="0" w:color="auto"/>
        <w:bottom w:val="none" w:sz="0" w:space="0" w:color="auto"/>
        <w:right w:val="none" w:sz="0" w:space="0" w:color="auto"/>
      </w:divBdr>
    </w:div>
    <w:div w:id="18532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8564-3E59-47E1-94C7-80790FE0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13942</Characters>
  <Application>Microsoft Office Word</Application>
  <DocSecurity>0</DocSecurity>
  <Lines>116</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Gambetti</dc:creator>
  <cp:keywords/>
  <dc:description/>
  <cp:lastModifiedBy>Rieger, Stefanie (stefanie.rieger@uni-graz.at)</cp:lastModifiedBy>
  <cp:revision>2</cp:revision>
  <cp:lastPrinted>2024-07-30T13:59:00Z</cp:lastPrinted>
  <dcterms:created xsi:type="dcterms:W3CDTF">2024-08-26T09:02:00Z</dcterms:created>
  <dcterms:modified xsi:type="dcterms:W3CDTF">2024-08-26T09:02:00Z</dcterms:modified>
</cp:coreProperties>
</file>