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C5" w:rsidRDefault="006143C5" w:rsidP="006143C5"/>
    <w:p w:rsidR="006143C5" w:rsidRPr="00714B6F" w:rsidRDefault="006143C5" w:rsidP="006143C5">
      <w:pPr>
        <w:rPr>
          <w:rFonts w:eastAsia="Calibri"/>
          <w:b/>
          <w:bCs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9545" cy="2304415"/>
            <wp:effectExtent l="0" t="0" r="825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B6F">
        <w:rPr>
          <w:rFonts w:eastAsia="Calibri"/>
          <w:b/>
          <w:bCs/>
          <w:sz w:val="36"/>
          <w:szCs w:val="36"/>
          <w:lang w:eastAsia="en-US"/>
        </w:rPr>
        <w:t>PUBLIKATIONSVERZEICHNIS</w:t>
      </w:r>
    </w:p>
    <w:p w:rsidR="006143C5" w:rsidRPr="00714B6F" w:rsidRDefault="006143C5" w:rsidP="006143C5">
      <w:pPr>
        <w:rPr>
          <w:rFonts w:eastAsia="Calibri"/>
          <w:lang w:eastAsia="en-US"/>
        </w:rPr>
      </w:pP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b/>
          <w:bCs/>
          <w:lang w:eastAsia="en-US"/>
        </w:rPr>
      </w:pPr>
      <w:proofErr w:type="spellStart"/>
      <w:r w:rsidRPr="00714B6F">
        <w:rPr>
          <w:rFonts w:ascii="Cambria" w:eastAsia="Calibri" w:hAnsi="Cambria"/>
          <w:b/>
          <w:bCs/>
          <w:lang w:eastAsia="en-US"/>
        </w:rPr>
        <w:t>Assoz.Prof</w:t>
      </w:r>
      <w:proofErr w:type="spellEnd"/>
      <w:r w:rsidRPr="00714B6F">
        <w:rPr>
          <w:rFonts w:ascii="Cambria" w:eastAsia="Calibri" w:hAnsi="Cambria"/>
          <w:b/>
          <w:bCs/>
          <w:lang w:eastAsia="en-US"/>
        </w:rPr>
        <w:t>. Dr. Thomas Schoditsch</w:t>
      </w: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eastAsia="en-US"/>
        </w:rPr>
      </w:pPr>
      <w:r w:rsidRPr="00714B6F">
        <w:rPr>
          <w:rFonts w:ascii="Cambria" w:eastAsia="Calibri" w:hAnsi="Cambria"/>
          <w:lang w:eastAsia="en-US"/>
        </w:rPr>
        <w:t xml:space="preserve">Institut für Rechtswissenschaftliche Grundlagen </w:t>
      </w: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eastAsia="en-US"/>
        </w:rPr>
      </w:pPr>
      <w:r w:rsidRPr="00714B6F">
        <w:rPr>
          <w:rFonts w:ascii="Cambria" w:eastAsia="Calibri" w:hAnsi="Cambria"/>
          <w:lang w:eastAsia="en-US"/>
        </w:rPr>
        <w:t>Karl-Franzens-Universität Graz</w:t>
      </w: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eastAsia="en-US"/>
        </w:rPr>
      </w:pPr>
      <w:r w:rsidRPr="00714B6F">
        <w:rPr>
          <w:rFonts w:ascii="Cambria" w:eastAsia="Calibri" w:hAnsi="Cambria"/>
          <w:lang w:eastAsia="en-US"/>
        </w:rPr>
        <w:t>Universitätsstraße 15,</w:t>
      </w:r>
      <w:r w:rsidR="005C19B9">
        <w:rPr>
          <w:rFonts w:ascii="Cambria" w:eastAsia="Calibri" w:hAnsi="Cambria"/>
          <w:lang w:eastAsia="en-US"/>
        </w:rPr>
        <w:t xml:space="preserve"> </w:t>
      </w:r>
      <w:bookmarkStart w:id="0" w:name="_GoBack"/>
      <w:bookmarkEnd w:id="0"/>
      <w:r w:rsidRPr="00714B6F">
        <w:rPr>
          <w:rFonts w:ascii="Cambria" w:eastAsia="Calibri" w:hAnsi="Cambria"/>
          <w:lang w:eastAsia="en-US"/>
        </w:rPr>
        <w:t>C2 (</w:t>
      </w:r>
      <w:proofErr w:type="spellStart"/>
      <w:r w:rsidRPr="00714B6F">
        <w:rPr>
          <w:rFonts w:ascii="Cambria" w:eastAsia="Calibri" w:hAnsi="Cambria"/>
          <w:lang w:eastAsia="en-US"/>
        </w:rPr>
        <w:t>ReSoWi</w:t>
      </w:r>
      <w:proofErr w:type="spellEnd"/>
      <w:r w:rsidRPr="00714B6F">
        <w:rPr>
          <w:rFonts w:ascii="Cambria" w:eastAsia="Calibri" w:hAnsi="Cambria"/>
          <w:lang w:eastAsia="en-US"/>
        </w:rPr>
        <w:t>-Gebäude)</w:t>
      </w: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eastAsia="en-US"/>
        </w:rPr>
      </w:pPr>
      <w:proofErr w:type="spellStart"/>
      <w:r w:rsidRPr="00714B6F">
        <w:rPr>
          <w:rFonts w:ascii="Cambria" w:eastAsia="Calibri" w:hAnsi="Cambria"/>
          <w:lang w:eastAsia="en-US"/>
        </w:rPr>
        <w:t>Telephon</w:t>
      </w:r>
      <w:proofErr w:type="spellEnd"/>
      <w:r w:rsidRPr="00714B6F">
        <w:rPr>
          <w:rFonts w:ascii="Cambria" w:eastAsia="Calibri" w:hAnsi="Cambria"/>
          <w:lang w:eastAsia="en-US"/>
        </w:rPr>
        <w:t>: +43 (0) 316 380 3396</w:t>
      </w: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val="fr-FR" w:eastAsia="en-US"/>
        </w:rPr>
      </w:pPr>
      <w:proofErr w:type="gramStart"/>
      <w:r w:rsidRPr="00714B6F">
        <w:rPr>
          <w:rFonts w:ascii="Cambria" w:eastAsia="Calibri" w:hAnsi="Cambria"/>
          <w:lang w:val="fr-FR" w:eastAsia="en-US"/>
        </w:rPr>
        <w:t>Fax:</w:t>
      </w:r>
      <w:proofErr w:type="gramEnd"/>
      <w:r w:rsidRPr="00714B6F">
        <w:rPr>
          <w:rFonts w:ascii="Cambria" w:eastAsia="Calibri" w:hAnsi="Cambria"/>
          <w:lang w:val="fr-FR" w:eastAsia="en-US"/>
        </w:rPr>
        <w:t xml:space="preserve"> +43 (0) 316 380 9460 </w:t>
      </w: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val="fr-FR" w:eastAsia="en-US"/>
        </w:rPr>
      </w:pPr>
    </w:p>
    <w:p w:rsidR="006143C5" w:rsidRPr="00714B6F" w:rsidRDefault="006143C5" w:rsidP="006143C5">
      <w:pPr>
        <w:spacing w:line="276" w:lineRule="auto"/>
        <w:rPr>
          <w:rFonts w:ascii="Cambria" w:eastAsia="Calibri" w:hAnsi="Cambria"/>
          <w:lang w:val="fr-FR" w:eastAsia="en-US"/>
        </w:rPr>
      </w:pPr>
      <w:proofErr w:type="gramStart"/>
      <w:r w:rsidRPr="00714B6F">
        <w:rPr>
          <w:rFonts w:ascii="Cambria" w:eastAsia="Calibri" w:hAnsi="Cambria"/>
          <w:lang w:val="fr-FR" w:eastAsia="en-US"/>
        </w:rPr>
        <w:t>E-Mail:</w:t>
      </w:r>
      <w:proofErr w:type="gramEnd"/>
      <w:r w:rsidRPr="00714B6F">
        <w:rPr>
          <w:rFonts w:ascii="Cambria" w:eastAsia="Calibri" w:hAnsi="Cambria"/>
          <w:lang w:val="fr-FR" w:eastAsia="en-US"/>
        </w:rPr>
        <w:t xml:space="preserve"> </w:t>
      </w:r>
      <w:hyperlink r:id="rId5" w:history="1">
        <w:r w:rsidRPr="00714B6F">
          <w:rPr>
            <w:rFonts w:ascii="Cambria" w:eastAsia="Calibri" w:hAnsi="Cambria"/>
            <w:color w:val="0000FF"/>
            <w:u w:val="single"/>
            <w:lang w:val="fr-FR" w:eastAsia="en-US"/>
          </w:rPr>
          <w:t>thomas.schoditsch@uni-graz.at</w:t>
        </w:r>
      </w:hyperlink>
    </w:p>
    <w:p w:rsidR="006143C5" w:rsidRPr="00714B6F" w:rsidRDefault="006143C5" w:rsidP="006143C5">
      <w:pPr>
        <w:spacing w:after="200" w:line="276" w:lineRule="auto"/>
        <w:rPr>
          <w:rFonts w:ascii="Cambria" w:eastAsia="Calibri" w:hAnsi="Cambria"/>
          <w:lang w:val="fr-FR" w:eastAsia="en-US"/>
        </w:rPr>
      </w:pPr>
      <w:proofErr w:type="gramStart"/>
      <w:r w:rsidRPr="00714B6F">
        <w:rPr>
          <w:rFonts w:ascii="Cambria" w:eastAsia="Calibri" w:hAnsi="Cambria"/>
          <w:lang w:val="fr-FR" w:eastAsia="en-US"/>
        </w:rPr>
        <w:t>Web:</w:t>
      </w:r>
      <w:proofErr w:type="gramEnd"/>
      <w:r w:rsidRPr="00714B6F">
        <w:rPr>
          <w:rFonts w:ascii="Cambria" w:eastAsia="Calibri" w:hAnsi="Cambria"/>
          <w:lang w:val="fr-FR" w:eastAsia="en-US"/>
        </w:rPr>
        <w:t xml:space="preserve"> </w:t>
      </w:r>
      <w:hyperlink r:id="rId6" w:history="1">
        <w:r w:rsidRPr="00714B6F">
          <w:rPr>
            <w:rFonts w:ascii="Cambria" w:eastAsia="Calibri" w:hAnsi="Cambria"/>
            <w:color w:val="0000FF"/>
            <w:u w:val="single"/>
            <w:lang w:val="fr-FR" w:eastAsia="en-US"/>
          </w:rPr>
          <w:t>https://homepage.uni-graz.at/de/thomas.schoditsch</w:t>
        </w:r>
      </w:hyperlink>
    </w:p>
    <w:p w:rsidR="006143C5" w:rsidRPr="00714B6F" w:rsidRDefault="006143C5" w:rsidP="006143C5">
      <w:pPr>
        <w:spacing w:after="200" w:line="276" w:lineRule="auto"/>
        <w:rPr>
          <w:rFonts w:ascii="Cambria" w:eastAsia="Calibri" w:hAnsi="Cambria"/>
          <w:lang w:val="fr-FR" w:eastAsia="en-US"/>
        </w:rPr>
      </w:pPr>
    </w:p>
    <w:p w:rsidR="006143C5" w:rsidRPr="00714B6F" w:rsidRDefault="006143C5" w:rsidP="006143C5">
      <w:pPr>
        <w:suppressAutoHyphens/>
        <w:spacing w:before="120" w:after="120" w:line="276" w:lineRule="auto"/>
        <w:rPr>
          <w:b/>
          <w:sz w:val="28"/>
          <w:u w:val="single"/>
          <w:lang w:val="fr-FR" w:eastAsia="ar-SA"/>
        </w:rPr>
      </w:pPr>
      <w:r w:rsidRPr="00714B6F">
        <w:rPr>
          <w:b/>
          <w:sz w:val="28"/>
          <w:u w:val="single"/>
          <w:lang w:val="fr-FR" w:eastAsia="ar-SA"/>
        </w:rPr>
        <w:t xml:space="preserve">I. </w:t>
      </w:r>
      <w:proofErr w:type="spellStart"/>
      <w:proofErr w:type="gramStart"/>
      <w:r w:rsidRPr="00714B6F">
        <w:rPr>
          <w:b/>
          <w:sz w:val="28"/>
          <w:u w:val="single"/>
          <w:lang w:val="fr-FR" w:eastAsia="ar-SA"/>
        </w:rPr>
        <w:t>Monographien</w:t>
      </w:r>
      <w:proofErr w:type="spellEnd"/>
      <w:r w:rsidRPr="00714B6F">
        <w:rPr>
          <w:b/>
          <w:sz w:val="28"/>
          <w:u w:val="single"/>
          <w:lang w:val="fr-FR" w:eastAsia="ar-SA"/>
        </w:rPr>
        <w:t>:</w:t>
      </w:r>
      <w:proofErr w:type="gramEnd"/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1.) Eigentumsvorbehalt und Insolvenz. Konkursaussonderung durch Lieferschein, Rechnung und Auftragsbestätigung (2009); 229 Seiten </w:t>
      </w:r>
      <w:proofErr w:type="spellStart"/>
      <w:r w:rsidRPr="00714B6F">
        <w:rPr>
          <w:lang w:eastAsia="ar-SA"/>
        </w:rPr>
        <w:t>inkl</w:t>
      </w:r>
      <w:proofErr w:type="spellEnd"/>
      <w:r w:rsidRPr="00714B6F">
        <w:rPr>
          <w:lang w:eastAsia="ar-SA"/>
        </w:rPr>
        <w:t xml:space="preserve"> Register.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Rezensiert von: </w:t>
      </w:r>
    </w:p>
    <w:p w:rsidR="006143C5" w:rsidRPr="00714B6F" w:rsidRDefault="006143C5" w:rsidP="006143C5">
      <w:pPr>
        <w:suppressAutoHyphens/>
        <w:spacing w:before="120" w:after="120" w:line="276" w:lineRule="auto"/>
        <w:ind w:firstLine="708"/>
        <w:jc w:val="both"/>
        <w:rPr>
          <w:lang w:eastAsia="ar-SA"/>
        </w:rPr>
      </w:pPr>
      <w:r w:rsidRPr="00714B6F">
        <w:rPr>
          <w:i/>
          <w:lang w:eastAsia="ar-SA"/>
        </w:rPr>
        <w:t>Holzner</w:t>
      </w:r>
      <w:r w:rsidRPr="00714B6F">
        <w:rPr>
          <w:lang w:eastAsia="ar-SA"/>
        </w:rPr>
        <w:t>, Dinglicher Vertrag im ABGB? JBl 2010, 674 – 677.</w:t>
      </w:r>
    </w:p>
    <w:p w:rsidR="006143C5" w:rsidRPr="00714B6F" w:rsidRDefault="006143C5" w:rsidP="006143C5">
      <w:pPr>
        <w:suppressAutoHyphens/>
        <w:spacing w:before="120" w:after="120" w:line="276" w:lineRule="auto"/>
        <w:ind w:firstLine="708"/>
        <w:jc w:val="both"/>
        <w:rPr>
          <w:lang w:eastAsia="ar-SA"/>
        </w:rPr>
      </w:pPr>
      <w:r w:rsidRPr="00714B6F">
        <w:rPr>
          <w:i/>
          <w:lang w:eastAsia="ar-SA"/>
        </w:rPr>
        <w:t>Rill</w:t>
      </w:r>
      <w:r w:rsidRPr="00714B6F">
        <w:rPr>
          <w:lang w:eastAsia="ar-SA"/>
        </w:rPr>
        <w:t>, ZIK, Besprechung von „Eigentumsvorbehalt und Insolvenz“, 2010/124.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2.) Grundrechte und Privatrecht (2019); 335 Seiten </w:t>
      </w:r>
      <w:proofErr w:type="spellStart"/>
      <w:r w:rsidRPr="00714B6F">
        <w:rPr>
          <w:lang w:eastAsia="ar-SA"/>
        </w:rPr>
        <w:t>inkl</w:t>
      </w:r>
      <w:proofErr w:type="spellEnd"/>
      <w:r w:rsidRPr="00714B6F">
        <w:rPr>
          <w:lang w:eastAsia="ar-SA"/>
        </w:rPr>
        <w:t xml:space="preserve"> Register.</w:t>
      </w:r>
    </w:p>
    <w:p w:rsidR="006143C5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3.) Gleichheit und Diversität im Familienrecht (2020); 228 Seiten </w:t>
      </w:r>
      <w:proofErr w:type="spellStart"/>
      <w:r w:rsidRPr="00714B6F">
        <w:rPr>
          <w:lang w:eastAsia="ar-SA"/>
        </w:rPr>
        <w:t>exkl</w:t>
      </w:r>
      <w:proofErr w:type="spellEnd"/>
      <w:r w:rsidRPr="00714B6F">
        <w:rPr>
          <w:lang w:eastAsia="ar-SA"/>
        </w:rPr>
        <w:t xml:space="preserve"> 41 Seiten Register. </w:t>
      </w:r>
    </w:p>
    <w:p w:rsidR="006143C5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 xml:space="preserve">Rezensiert von: </w:t>
      </w:r>
    </w:p>
    <w:p w:rsidR="006143C5" w:rsidRDefault="00DC2B58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ab/>
      </w:r>
      <w:r w:rsidRPr="00DC2B58">
        <w:rPr>
          <w:i/>
          <w:lang w:eastAsia="ar-SA"/>
        </w:rPr>
        <w:t>Kriegler</w:t>
      </w:r>
      <w:r>
        <w:rPr>
          <w:lang w:eastAsia="ar-SA"/>
        </w:rPr>
        <w:t>, ÖJZ 2020, 851.</w:t>
      </w:r>
    </w:p>
    <w:p w:rsidR="00DC2B58" w:rsidRPr="00714B6F" w:rsidRDefault="00DC2B58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ab/>
      </w:r>
      <w:r w:rsidRPr="00DC2B58">
        <w:rPr>
          <w:i/>
          <w:lang w:eastAsia="ar-SA"/>
        </w:rPr>
        <w:t>Czech</w:t>
      </w:r>
      <w:r w:rsidRPr="00DC2B58">
        <w:rPr>
          <w:lang w:eastAsia="ar-SA"/>
        </w:rPr>
        <w:t>, NLMR 2020, 148.</w:t>
      </w:r>
    </w:p>
    <w:p w:rsidR="006143C5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4.) Lehrbuch Familienrecht (2020, gemeinsam mit </w:t>
      </w:r>
      <w:r w:rsidRPr="00714B6F">
        <w:rPr>
          <w:i/>
          <w:lang w:eastAsia="ar-SA"/>
        </w:rPr>
        <w:t>Kerschner</w:t>
      </w:r>
      <w:r w:rsidRPr="00714B6F">
        <w:rPr>
          <w:lang w:eastAsia="ar-SA"/>
        </w:rPr>
        <w:t xml:space="preserve"> und </w:t>
      </w:r>
      <w:r w:rsidRPr="00714B6F">
        <w:rPr>
          <w:i/>
          <w:lang w:eastAsia="ar-SA"/>
        </w:rPr>
        <w:t>Sagerer-Foric</w:t>
      </w:r>
      <w:r w:rsidRPr="00714B6F">
        <w:rPr>
          <w:lang w:eastAsia="ar-SA"/>
        </w:rPr>
        <w:t>); 225 Seiten.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 xml:space="preserve">5.) Der Unterhaltsanspruch des Kindes und seine Grenzen (2021, gemeinsam mit </w:t>
      </w:r>
      <w:r w:rsidRPr="006143C5">
        <w:rPr>
          <w:i/>
          <w:lang w:eastAsia="ar-SA"/>
        </w:rPr>
        <w:t>Feka</w:t>
      </w:r>
      <w:r>
        <w:rPr>
          <w:lang w:eastAsia="ar-SA"/>
        </w:rPr>
        <w:t>); 125 Seiten.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sz w:val="28"/>
          <w:u w:val="single"/>
          <w:lang w:eastAsia="ar-SA"/>
        </w:rPr>
      </w:pPr>
      <w:r w:rsidRPr="00714B6F">
        <w:rPr>
          <w:b/>
          <w:sz w:val="28"/>
          <w:u w:val="single"/>
          <w:lang w:eastAsia="ar-SA"/>
        </w:rPr>
        <w:t>II. Zeitschriftenaufsätze und Beiträge zu Sammelwerken: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bookmarkStart w:id="1" w:name="_Hlk45118681"/>
      <w:r w:rsidRPr="00714B6F">
        <w:rPr>
          <w:lang w:val="de-DE" w:eastAsia="ar-SA"/>
        </w:rPr>
        <w:t xml:space="preserve">1.) </w:t>
      </w:r>
      <w:proofErr w:type="spellStart"/>
      <w:r w:rsidRPr="00714B6F">
        <w:rPr>
          <w:lang w:val="de-DE" w:eastAsia="ar-SA"/>
        </w:rPr>
        <w:t>Schädigermehrheit</w:t>
      </w:r>
      <w:proofErr w:type="spellEnd"/>
      <w:r w:rsidRPr="00714B6F">
        <w:rPr>
          <w:lang w:val="de-DE" w:eastAsia="ar-SA"/>
        </w:rPr>
        <w:t xml:space="preserve"> und gesetzliches Haftungsprivileg,</w:t>
      </w:r>
      <w:r w:rsidRPr="00714B6F">
        <w:rPr>
          <w:b/>
          <w:lang w:val="de-DE" w:eastAsia="ar-SA"/>
        </w:rPr>
        <w:t xml:space="preserve"> </w:t>
      </w:r>
      <w:r w:rsidRPr="00714B6F">
        <w:rPr>
          <w:lang w:val="de-DE" w:eastAsia="ar-SA"/>
        </w:rPr>
        <w:t>JBl 2004, 557 – 577.</w:t>
      </w:r>
    </w:p>
    <w:bookmarkEnd w:id="1"/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2.) Überrumpelung beim Telefax? ÖJZ 2006, 8 – 13.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eastAsia="ar-SA"/>
        </w:rPr>
        <w:t xml:space="preserve">3.) </w:t>
      </w:r>
      <w:bookmarkStart w:id="2" w:name="_Hlk45276344"/>
      <w:r w:rsidRPr="00714B6F">
        <w:rPr>
          <w:lang w:val="de-DE" w:eastAsia="ar-SA"/>
        </w:rPr>
        <w:t xml:space="preserve">Länderbericht Österreich, in </w:t>
      </w:r>
      <w:r w:rsidRPr="00714B6F">
        <w:rPr>
          <w:i/>
          <w:lang w:val="de-DE" w:eastAsia="ar-SA"/>
        </w:rPr>
        <w:t>Bundesministerium für Ernährung, Landwirtschaft und Verbraucherschutz</w:t>
      </w:r>
      <w:r w:rsidRPr="00714B6F">
        <w:rPr>
          <w:lang w:val="de-DE" w:eastAsia="ar-SA"/>
        </w:rPr>
        <w:t xml:space="preserve">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>), Verbraucherpolitische Aspekte des deutschen Preissystems (2006).</w:t>
      </w:r>
      <w:bookmarkEnd w:id="2"/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4.) Zum Eintrittsrecht des (homosexuellen) Lebensgefährten gem. § 14 Abs 3 MRG, ÖJZ 2007, 347 – 355.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lastRenderedPageBreak/>
        <w:t xml:space="preserve">5.) Austrian </w:t>
      </w:r>
      <w:proofErr w:type="spellStart"/>
      <w:r w:rsidRPr="00714B6F">
        <w:rPr>
          <w:lang w:val="de-DE" w:eastAsia="ar-SA"/>
        </w:rPr>
        <w:t>Contribution</w:t>
      </w:r>
      <w:proofErr w:type="spellEnd"/>
      <w:r w:rsidRPr="00714B6F">
        <w:rPr>
          <w:lang w:val="de-DE" w:eastAsia="ar-SA"/>
        </w:rPr>
        <w:t xml:space="preserve">, in </w:t>
      </w:r>
      <w:r w:rsidRPr="00714B6F">
        <w:rPr>
          <w:i/>
          <w:lang w:val="de-DE" w:eastAsia="ar-SA"/>
        </w:rPr>
        <w:t>Schulte-</w:t>
      </w:r>
      <w:proofErr w:type="spellStart"/>
      <w:r w:rsidRPr="00714B6F">
        <w:rPr>
          <w:i/>
          <w:lang w:val="de-DE" w:eastAsia="ar-SA"/>
        </w:rPr>
        <w:t>Nölke</w:t>
      </w:r>
      <w:proofErr w:type="spellEnd"/>
      <w:r w:rsidRPr="00714B6F">
        <w:rPr>
          <w:i/>
          <w:lang w:val="de-DE" w:eastAsia="ar-SA"/>
        </w:rPr>
        <w:t>/</w:t>
      </w:r>
      <w:proofErr w:type="spellStart"/>
      <w:r w:rsidRPr="00714B6F">
        <w:rPr>
          <w:i/>
          <w:lang w:val="de-DE" w:eastAsia="ar-SA"/>
        </w:rPr>
        <w:t>Twigg-Flesner</w:t>
      </w:r>
      <w:proofErr w:type="spellEnd"/>
      <w:r w:rsidRPr="00714B6F">
        <w:rPr>
          <w:i/>
          <w:lang w:val="de-DE" w:eastAsia="ar-SA"/>
        </w:rPr>
        <w:t>/Ebers</w:t>
      </w:r>
      <w:r w:rsidRPr="00714B6F">
        <w:rPr>
          <w:lang w:val="de-DE" w:eastAsia="ar-SA"/>
        </w:rPr>
        <w:t xml:space="preserve"> (Eds), EC Consumer Law </w:t>
      </w:r>
      <w:proofErr w:type="spellStart"/>
      <w:r w:rsidRPr="00714B6F">
        <w:rPr>
          <w:lang w:val="de-DE" w:eastAsia="ar-SA"/>
        </w:rPr>
        <w:t>Compendium</w:t>
      </w:r>
      <w:proofErr w:type="spellEnd"/>
      <w:r w:rsidRPr="00714B6F">
        <w:rPr>
          <w:lang w:val="de-DE" w:eastAsia="ar-SA"/>
        </w:rPr>
        <w:t xml:space="preserve"> (2008), (gemeinsam mit </w:t>
      </w:r>
      <w:r w:rsidRPr="00714B6F">
        <w:rPr>
          <w:i/>
          <w:lang w:val="de-DE" w:eastAsia="ar-SA"/>
        </w:rPr>
        <w:t xml:space="preserve">P. Bydlinski </w:t>
      </w:r>
      <w:r w:rsidRPr="00714B6F">
        <w:rPr>
          <w:lang w:val="de-DE" w:eastAsia="ar-SA"/>
        </w:rPr>
        <w:t xml:space="preserve">und </w:t>
      </w:r>
      <w:proofErr w:type="spellStart"/>
      <w:r w:rsidRPr="00714B6F">
        <w:rPr>
          <w:i/>
          <w:lang w:val="de-DE" w:eastAsia="ar-SA"/>
        </w:rPr>
        <w:t>Stefula</w:t>
      </w:r>
      <w:proofErr w:type="spellEnd"/>
      <w:r w:rsidRPr="00714B6F">
        <w:rPr>
          <w:lang w:val="de-DE" w:eastAsia="ar-SA"/>
        </w:rPr>
        <w:t>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6.) Die Kollision von AGB bei der Eigentumsvorbehalts-Vereinbarung, ÖJZ 2009, 452 – 459.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7.) Faktische Leistungsverweigerung als Mittel zur Sicherung des Vorleistungspflichtigen? ZIK 2010, 93 – 96.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8.) Der Einfluss der Käuferinsolvenz auf den Provisionsanspruch des Maklers,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2009, 474 – 475.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9.) Zur Zulässigkeit von Konzernverrechnungsklauseln im Insolvenzfall,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2009, 1039 – 1040.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10.) Checkliste: Der Ausgleichsanspruch des Handelsvertreters nach § 24 HVG,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2010, 957.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11.) Zur Qualifikation von Forderungen der Miteigentümer,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2011, 504 – 505 (gemeinsam mit </w:t>
      </w:r>
      <w:proofErr w:type="spellStart"/>
      <w:r w:rsidRPr="00714B6F">
        <w:rPr>
          <w:i/>
          <w:lang w:val="de-DE" w:eastAsia="ar-SA"/>
        </w:rPr>
        <w:t>Tanczos</w:t>
      </w:r>
      <w:proofErr w:type="spellEnd"/>
      <w:r w:rsidRPr="00714B6F">
        <w:rPr>
          <w:lang w:val="de-DE" w:eastAsia="ar-SA"/>
        </w:rPr>
        <w:t xml:space="preserve">). </w:t>
      </w:r>
    </w:p>
    <w:p w:rsidR="006143C5" w:rsidRPr="00714B6F" w:rsidRDefault="006143C5" w:rsidP="006143C5">
      <w:pPr>
        <w:tabs>
          <w:tab w:val="left" w:pos="7920"/>
        </w:tabs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12.) Zivilrecht und Prostitutionsverhältnisse – Neue Aufgaben für den Gesetzgeber? ÖJZ 2013, 53 – 59.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13.) Betriebsunfall und Vertrauensschutz,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2013, 157 – 158.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14.) Gleiches (Wahl-)Recht für alle? Zur Verfassungskonformität des § 24 Abs. 3 RAO,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2013, 736 – 738.</w:t>
      </w:r>
    </w:p>
    <w:p w:rsidR="006143C5" w:rsidRPr="00714B6F" w:rsidRDefault="006143C5" w:rsidP="006143C5">
      <w:pPr>
        <w:tabs>
          <w:tab w:val="left" w:pos="7920"/>
        </w:tabs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15.) Das neue Kraftfahrzeugsektor-Schutzgesetz, ZVR 2013, 276 – 279.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16.) Der Einfluss der Grundrechte-Charta auf den nationalen Grundrechtsschutz,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2013, 486 – 489.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en-US" w:eastAsia="ar-SA"/>
        </w:rPr>
        <w:t xml:space="preserve">17.) The Austrian Lobbying and Interest Representation Transparency Act, in </w:t>
      </w:r>
      <w:r w:rsidRPr="00714B6F">
        <w:rPr>
          <w:i/>
          <w:lang w:val="en-US" w:eastAsia="ar-SA"/>
        </w:rPr>
        <w:t>OECD</w:t>
      </w:r>
      <w:r w:rsidRPr="00714B6F">
        <w:rPr>
          <w:lang w:val="en-US" w:eastAsia="ar-SA"/>
        </w:rPr>
        <w:t xml:space="preserve"> (Eds), Lobbyist, Government and Public Trust. </w:t>
      </w:r>
      <w:r w:rsidRPr="00714B6F">
        <w:rPr>
          <w:lang w:val="de-DE" w:eastAsia="ar-SA"/>
        </w:rPr>
        <w:t xml:space="preserve">Vol. 3: </w:t>
      </w:r>
      <w:proofErr w:type="spellStart"/>
      <w:r w:rsidRPr="00714B6F">
        <w:rPr>
          <w:lang w:val="de-DE" w:eastAsia="ar-SA"/>
        </w:rPr>
        <w:t>Increasing</w:t>
      </w:r>
      <w:proofErr w:type="spellEnd"/>
      <w:r w:rsidRPr="00714B6F">
        <w:rPr>
          <w:lang w:val="de-DE" w:eastAsia="ar-SA"/>
        </w:rPr>
        <w:t xml:space="preserve"> Transparency </w:t>
      </w:r>
      <w:proofErr w:type="spellStart"/>
      <w:r w:rsidRPr="00714B6F">
        <w:rPr>
          <w:lang w:val="de-DE" w:eastAsia="ar-SA"/>
        </w:rPr>
        <w:t>through</w:t>
      </w:r>
      <w:proofErr w:type="spellEnd"/>
      <w:r w:rsidRPr="00714B6F">
        <w:rPr>
          <w:lang w:val="de-DE" w:eastAsia="ar-SA"/>
        </w:rPr>
        <w:t xml:space="preserve"> </w:t>
      </w:r>
      <w:proofErr w:type="spellStart"/>
      <w:r w:rsidRPr="00714B6F">
        <w:rPr>
          <w:lang w:val="de-DE" w:eastAsia="ar-SA"/>
        </w:rPr>
        <w:t>legislation</w:t>
      </w:r>
      <w:proofErr w:type="spellEnd"/>
      <w:r w:rsidRPr="00714B6F">
        <w:rPr>
          <w:lang w:val="de-DE" w:eastAsia="ar-SA"/>
        </w:rPr>
        <w:t xml:space="preserve"> (2014) 99 – 108 (gemeinsam mit </w:t>
      </w:r>
      <w:proofErr w:type="spellStart"/>
      <w:r w:rsidRPr="00714B6F">
        <w:rPr>
          <w:i/>
          <w:lang w:val="de-DE" w:eastAsia="ar-SA"/>
        </w:rPr>
        <w:t>Kathrein</w:t>
      </w:r>
      <w:proofErr w:type="spellEnd"/>
      <w:r w:rsidRPr="00714B6F">
        <w:rPr>
          <w:lang w:val="de-DE" w:eastAsia="ar-SA"/>
        </w:rPr>
        <w:t xml:space="preserve"> und </w:t>
      </w:r>
      <w:r w:rsidRPr="00714B6F">
        <w:rPr>
          <w:i/>
          <w:lang w:val="de-DE" w:eastAsia="ar-SA"/>
        </w:rPr>
        <w:t>Obmann</w:t>
      </w:r>
      <w:r w:rsidRPr="00714B6F">
        <w:rPr>
          <w:lang w:val="de-DE" w:eastAsia="ar-SA"/>
        </w:rPr>
        <w:t>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18.) Neues im Konsumentenschutzrecht – Die Umsetzung der RL über die Verbraucher in Österreich, RZ 2014, 214 – 219.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19.) Erstes VfGH-Erkenntnis zur Verwaltungsgerichtsbarkeit: Geschäftsverteilung,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2014, 383 – 384.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20.) Die Beschneidung männlicher Kinder in Österreich – Handlungsbedarf für den Gesetzgeber? in Marko/Schleifer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>), 9. Fakultätstag der Rechtswissenschaftlichen Fakultät Graz (2014) 110 – 119.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21.) Der neue Parteiantrag auf Normenkontrolle,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2015, 338 – 341.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22.) Die Rechtsprechung des Obersten Gerichtshofs in Urheberrechtssachen im Jahr 2014, in </w:t>
      </w:r>
      <w:proofErr w:type="spellStart"/>
      <w:r w:rsidRPr="00714B6F">
        <w:rPr>
          <w:i/>
          <w:lang w:val="de-DE" w:eastAsia="ar-SA"/>
        </w:rPr>
        <w:t>Staudegger</w:t>
      </w:r>
      <w:proofErr w:type="spellEnd"/>
      <w:r w:rsidRPr="00714B6F">
        <w:rPr>
          <w:i/>
          <w:lang w:val="de-DE" w:eastAsia="ar-SA"/>
        </w:rPr>
        <w:t>/Thiele</w:t>
      </w:r>
      <w:r w:rsidRPr="00714B6F">
        <w:rPr>
          <w:lang w:val="de-DE" w:eastAsia="ar-SA"/>
        </w:rPr>
        <w:t xml:space="preserve">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 xml:space="preserve">), Jahrbuch Geistiges Eigentum 2015, 209 – 250 (gemeinsam mit </w:t>
      </w:r>
      <w:r w:rsidRPr="00714B6F">
        <w:rPr>
          <w:i/>
          <w:lang w:val="de-DE" w:eastAsia="ar-SA"/>
        </w:rPr>
        <w:t>Schummer</w:t>
      </w:r>
      <w:r w:rsidRPr="00714B6F">
        <w:rPr>
          <w:lang w:val="de-DE" w:eastAsia="ar-SA"/>
        </w:rPr>
        <w:t xml:space="preserve">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23.) Kosten telefonischer Kundendienste und Zusatzleistungen, </w:t>
      </w:r>
      <w:proofErr w:type="spellStart"/>
      <w:r w:rsidRPr="00714B6F">
        <w:rPr>
          <w:lang w:val="de-DE" w:eastAsia="ar-SA"/>
        </w:rPr>
        <w:t>VbR</w:t>
      </w:r>
      <w:proofErr w:type="spellEnd"/>
      <w:r w:rsidRPr="00714B6F">
        <w:rPr>
          <w:lang w:val="de-DE" w:eastAsia="ar-SA"/>
        </w:rPr>
        <w:t xml:space="preserve"> 2015, 4 – 7.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24.) Die gemeinsame Adoption homosexueller Paare, </w:t>
      </w:r>
      <w:proofErr w:type="spellStart"/>
      <w:r w:rsidRPr="00714B6F">
        <w:rPr>
          <w:lang w:val="de-DE" w:eastAsia="ar-SA"/>
        </w:rPr>
        <w:t>iFamZ</w:t>
      </w:r>
      <w:proofErr w:type="spellEnd"/>
      <w:r w:rsidRPr="00714B6F">
        <w:rPr>
          <w:lang w:val="de-DE" w:eastAsia="ar-SA"/>
        </w:rPr>
        <w:t xml:space="preserve"> 2015, 161 – 164.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lastRenderedPageBreak/>
        <w:t xml:space="preserve">25.) Fünf Jahre EPG – Ein Grund zum Feiern? EF-Z 2015, 254 – 258.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eastAsia="ar-SA"/>
        </w:rPr>
        <w:t xml:space="preserve">26.) </w:t>
      </w:r>
      <w:r w:rsidRPr="00714B6F">
        <w:rPr>
          <w:lang w:val="de-DE" w:eastAsia="ar-SA"/>
        </w:rPr>
        <w:t xml:space="preserve">Die Rechtsprechung des Obersten Gerichtshofs in Urheberrechtssachen im Jahr 2015, in </w:t>
      </w:r>
      <w:proofErr w:type="spellStart"/>
      <w:r w:rsidRPr="00714B6F">
        <w:rPr>
          <w:i/>
          <w:lang w:val="de-DE" w:eastAsia="ar-SA"/>
        </w:rPr>
        <w:t>Staudegger</w:t>
      </w:r>
      <w:proofErr w:type="spellEnd"/>
      <w:r w:rsidRPr="00714B6F">
        <w:rPr>
          <w:i/>
          <w:lang w:val="de-DE" w:eastAsia="ar-SA"/>
        </w:rPr>
        <w:t>/Thiele</w:t>
      </w:r>
      <w:r w:rsidRPr="00714B6F">
        <w:rPr>
          <w:lang w:val="de-DE" w:eastAsia="ar-SA"/>
        </w:rPr>
        <w:t xml:space="preserve">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 xml:space="preserve">), Jahrbuch Geistiges Eigentum 2016, 273 – 303 (gemeinsam mit </w:t>
      </w:r>
      <w:r w:rsidRPr="00714B6F">
        <w:rPr>
          <w:i/>
          <w:lang w:val="de-DE" w:eastAsia="ar-SA"/>
        </w:rPr>
        <w:t>Schummer</w:t>
      </w:r>
      <w:r w:rsidRPr="00714B6F">
        <w:rPr>
          <w:lang w:val="de-DE" w:eastAsia="ar-SA"/>
        </w:rPr>
        <w:t>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27.) Einmalige Bearbeitungsgebühr und vorzeitige Kreditrückzahlung (§ 16 </w:t>
      </w:r>
      <w:proofErr w:type="spellStart"/>
      <w:r w:rsidRPr="00714B6F">
        <w:rPr>
          <w:lang w:val="de-DE" w:eastAsia="ar-SA"/>
        </w:rPr>
        <w:t>VKrG</w:t>
      </w:r>
      <w:proofErr w:type="spellEnd"/>
      <w:r w:rsidRPr="00714B6F">
        <w:rPr>
          <w:lang w:val="de-DE" w:eastAsia="ar-SA"/>
        </w:rPr>
        <w:t xml:space="preserve">), </w:t>
      </w:r>
      <w:proofErr w:type="spellStart"/>
      <w:r w:rsidRPr="00714B6F">
        <w:rPr>
          <w:lang w:val="de-DE" w:eastAsia="ar-SA"/>
        </w:rPr>
        <w:t>VbR</w:t>
      </w:r>
      <w:proofErr w:type="spellEnd"/>
      <w:r w:rsidRPr="00714B6F">
        <w:rPr>
          <w:lang w:val="de-DE" w:eastAsia="ar-SA"/>
        </w:rPr>
        <w:t xml:space="preserve"> 2016, 100 – 104.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28.) Der Einfluss der Terrorgefahr auf das Reiserecht, ZVR 2016, 536 – 542.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29.) Zur bereicherungsrechtlichen Haftung bei Auflösung der Lebensgemeinschaft, ÖJZ 2017, 393 – 398.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30.) Zur Unverhältnismäßigkeit von Aus- und Einbaukosten </w:t>
      </w:r>
      <w:proofErr w:type="spellStart"/>
      <w:r w:rsidRPr="00714B6F">
        <w:rPr>
          <w:lang w:val="de-DE" w:eastAsia="ar-SA"/>
        </w:rPr>
        <w:t>gem</w:t>
      </w:r>
      <w:proofErr w:type="spellEnd"/>
      <w:r w:rsidRPr="00714B6F">
        <w:rPr>
          <w:lang w:val="de-DE" w:eastAsia="ar-SA"/>
        </w:rPr>
        <w:t xml:space="preserve"> § 932 Abs 4 ABGB,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2017, 605 – 607.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31.) Methodische Fragen des neuen Verbraucherinsolvenzrechts, ÖBA 2018, 30 –35.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32.) Gerichte als Gesetzgeber im Familienrecht? ÖJZ 2018, 381 – 383. 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val="de-DE" w:eastAsia="ar-SA"/>
        </w:rPr>
        <w:t xml:space="preserve">33.) </w:t>
      </w:r>
      <w:r w:rsidRPr="00714B6F">
        <w:rPr>
          <w:lang w:eastAsia="ar-SA"/>
        </w:rPr>
        <w:t xml:space="preserve">Akteneinsicht und Amtshilfe nach dem neuen § 141 </w:t>
      </w:r>
      <w:proofErr w:type="spellStart"/>
      <w:r w:rsidRPr="00714B6F">
        <w:rPr>
          <w:lang w:eastAsia="ar-SA"/>
        </w:rPr>
        <w:t>AußStrG</w:t>
      </w:r>
      <w:proofErr w:type="spellEnd"/>
      <w:r w:rsidRPr="00714B6F">
        <w:rPr>
          <w:lang w:eastAsia="ar-SA"/>
        </w:rPr>
        <w:t>, EF-Z 2019, 52 – 56.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34.) Verjährung und Feststellungsverfahren nach § 54 Abs 1 ASGG, JAS 2019, 146 – 156.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35.) Grundrechte und kollektives Arbeitsrecht, in Funk/Melzer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 xml:space="preserve">), Festschrift </w:t>
      </w:r>
      <w:proofErr w:type="spellStart"/>
      <w:r w:rsidRPr="00714B6F">
        <w:rPr>
          <w:lang w:eastAsia="ar-SA"/>
        </w:rPr>
        <w:t>Löschnigg</w:t>
      </w:r>
      <w:proofErr w:type="spellEnd"/>
      <w:r w:rsidRPr="00714B6F">
        <w:rPr>
          <w:lang w:eastAsia="ar-SA"/>
        </w:rPr>
        <w:t xml:space="preserve"> (2019) 387 – 395. 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bookmarkStart w:id="3" w:name="_Hlk45118639"/>
      <w:r w:rsidRPr="00714B6F">
        <w:rPr>
          <w:lang w:eastAsia="ar-SA"/>
        </w:rPr>
        <w:t xml:space="preserve">36.) Grundfragen des Doppelresidenzmodells, ÖJZ 2019, 801 – 809. </w:t>
      </w:r>
    </w:p>
    <w:bookmarkEnd w:id="3"/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37.) Das neue Verbraucherbehörden-Kooperationsgesetz, in </w:t>
      </w:r>
      <w:proofErr w:type="spellStart"/>
      <w:r w:rsidRPr="00714B6F">
        <w:rPr>
          <w:lang w:eastAsia="ar-SA"/>
        </w:rPr>
        <w:t>Reiffenstein</w:t>
      </w:r>
      <w:proofErr w:type="spellEnd"/>
      <w:r w:rsidRPr="00714B6F">
        <w:rPr>
          <w:lang w:eastAsia="ar-SA"/>
        </w:rPr>
        <w:t>/</w:t>
      </w:r>
      <w:proofErr w:type="spellStart"/>
      <w:r w:rsidRPr="00714B6F">
        <w:rPr>
          <w:lang w:eastAsia="ar-SA"/>
        </w:rPr>
        <w:t>Blaschek</w:t>
      </w:r>
      <w:proofErr w:type="spellEnd"/>
      <w:r w:rsidRPr="00714B6F">
        <w:rPr>
          <w:lang w:eastAsia="ar-SA"/>
        </w:rPr>
        <w:t xml:space="preserve">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 xml:space="preserve">), Konsumentenpolitisches Jahrbuch 2019 (2019) 342 – 364.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38.) Vorzeitige Kreditrückzahlung: Reduktion aller Kosten? </w:t>
      </w:r>
      <w:proofErr w:type="spellStart"/>
      <w:r w:rsidRPr="00714B6F">
        <w:rPr>
          <w:lang w:eastAsia="ar-SA"/>
        </w:rPr>
        <w:t>VbR</w:t>
      </w:r>
      <w:proofErr w:type="spellEnd"/>
      <w:r w:rsidRPr="00714B6F">
        <w:rPr>
          <w:lang w:eastAsia="ar-SA"/>
        </w:rPr>
        <w:t xml:space="preserve"> 2019, 234.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39.) (</w:t>
      </w:r>
      <w:proofErr w:type="spellStart"/>
      <w:r w:rsidRPr="00714B6F">
        <w:rPr>
          <w:lang w:eastAsia="ar-SA"/>
        </w:rPr>
        <w:t>Un</w:t>
      </w:r>
      <w:proofErr w:type="spellEnd"/>
      <w:r w:rsidRPr="00714B6F">
        <w:rPr>
          <w:lang w:eastAsia="ar-SA"/>
        </w:rPr>
        <w:t>-)Zulässige Beweisbeschaffung in der Ehekrise, EF-Z 2020, 12 – 17.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40.) Zum Reiserücktritt wegen COVID-19, Zak 2020, 110 – 115.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41.) Grundrechte und Diversität – Der Einfluss auf das Privatrecht, in ÖJK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Familie und gesellschaftliche Diversität (12 Seiten, in Druck).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42.) Die Sorgfaltsanforderungen des Gläubigers gegenüber dem Bürgen, ÖBA 2020</w:t>
      </w:r>
      <w:r>
        <w:rPr>
          <w:lang w:eastAsia="ar-SA"/>
        </w:rPr>
        <w:t>, 545 – 551</w:t>
      </w:r>
      <w:r w:rsidRPr="00714B6F">
        <w:rPr>
          <w:lang w:eastAsia="ar-SA"/>
        </w:rPr>
        <w:t>.</w:t>
      </w:r>
    </w:p>
    <w:p w:rsidR="006143C5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43.) Der Ersatz von Detektivkosten bei Ehestörung, ÖJZ 2020</w:t>
      </w:r>
      <w:r>
        <w:rPr>
          <w:lang w:eastAsia="ar-SA"/>
        </w:rPr>
        <w:t>, 953 – 962.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 xml:space="preserve">44.) Akteneinsicht in der familiären Krise, EF-Z 2021, 5 – 9.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sz w:val="28"/>
          <w:u w:val="single"/>
          <w:lang w:val="de-DE" w:eastAsia="ar-SA"/>
        </w:rPr>
      </w:pPr>
      <w:r w:rsidRPr="00714B6F">
        <w:rPr>
          <w:b/>
          <w:sz w:val="28"/>
          <w:u w:val="single"/>
          <w:lang w:val="de-DE" w:eastAsia="ar-SA"/>
        </w:rPr>
        <w:t>III. Sonstiges: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sz w:val="28"/>
          <w:szCs w:val="28"/>
          <w:u w:val="single"/>
          <w:lang w:eastAsia="ar-SA"/>
        </w:rPr>
      </w:pPr>
      <w:r w:rsidRPr="00714B6F">
        <w:rPr>
          <w:b/>
          <w:u w:val="single"/>
          <w:lang w:val="de-DE" w:eastAsia="ar-SA"/>
        </w:rPr>
        <w:t>a. Kommentierungen</w:t>
      </w:r>
      <w:r w:rsidRPr="00714B6F">
        <w:rPr>
          <w:b/>
          <w:sz w:val="28"/>
          <w:szCs w:val="28"/>
          <w:u w:val="single"/>
          <w:lang w:eastAsia="ar-SA"/>
        </w:rPr>
        <w:t xml:space="preserve">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1.) §§ 160 – 169 </w:t>
      </w:r>
      <w:proofErr w:type="spellStart"/>
      <w:r w:rsidRPr="00714B6F">
        <w:rPr>
          <w:lang w:eastAsia="ar-SA"/>
        </w:rPr>
        <w:t>ArbVG</w:t>
      </w:r>
      <w:proofErr w:type="spellEnd"/>
      <w:r w:rsidRPr="00714B6F">
        <w:rPr>
          <w:lang w:eastAsia="ar-SA"/>
        </w:rPr>
        <w:t xml:space="preserve"> in </w:t>
      </w:r>
      <w:proofErr w:type="spellStart"/>
      <w:r w:rsidRPr="00714B6F">
        <w:rPr>
          <w:lang w:eastAsia="ar-SA"/>
        </w:rPr>
        <w:t>Tomandl</w:t>
      </w:r>
      <w:proofErr w:type="spellEnd"/>
      <w:r w:rsidRPr="00714B6F">
        <w:rPr>
          <w:lang w:eastAsia="ar-SA"/>
        </w:rPr>
        <w:t xml:space="preserve">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 xml:space="preserve">), Kommentar zum Arbeitsverfassungsgesetz (2012, gemeinsam mit </w:t>
      </w:r>
      <w:r w:rsidRPr="00714B6F">
        <w:rPr>
          <w:i/>
          <w:lang w:eastAsia="ar-SA"/>
        </w:rPr>
        <w:t>Melzer</w:t>
      </w:r>
      <w:r w:rsidRPr="00714B6F">
        <w:rPr>
          <w:lang w:eastAsia="ar-SA"/>
        </w:rPr>
        <w:t>; 30 Seiten).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2.1.) §§ 1 – 42 KSchG in Koziol/Bydlinski/Bollenberger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Kurzkommentar zum ABGB</w:t>
      </w:r>
      <w:r w:rsidRPr="00714B6F">
        <w:rPr>
          <w:vertAlign w:val="superscript"/>
          <w:lang w:eastAsia="ar-SA"/>
        </w:rPr>
        <w:t>4</w:t>
      </w:r>
      <w:r w:rsidRPr="00714B6F">
        <w:rPr>
          <w:lang w:eastAsia="ar-SA"/>
        </w:rPr>
        <w:t xml:space="preserve"> (2014, gemeinsam mit </w:t>
      </w:r>
      <w:proofErr w:type="spellStart"/>
      <w:r w:rsidRPr="00714B6F">
        <w:rPr>
          <w:i/>
          <w:lang w:eastAsia="ar-SA"/>
        </w:rPr>
        <w:t>Kathrein</w:t>
      </w:r>
      <w:proofErr w:type="spellEnd"/>
      <w:r w:rsidRPr="00714B6F">
        <w:rPr>
          <w:lang w:eastAsia="ar-SA"/>
        </w:rPr>
        <w:t>; 134 Seiten).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lastRenderedPageBreak/>
        <w:t>2.2.) §§ 1 – 41a KSchG, in Koziol/Bydlinski/Bollenberger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 xml:space="preserve">), Ergänzungsheft zur 4. Auflage (2014, gemeinsam mit </w:t>
      </w:r>
      <w:proofErr w:type="spellStart"/>
      <w:r w:rsidRPr="00714B6F">
        <w:rPr>
          <w:i/>
          <w:lang w:eastAsia="ar-SA"/>
        </w:rPr>
        <w:t>Kathrein</w:t>
      </w:r>
      <w:proofErr w:type="spellEnd"/>
      <w:r w:rsidRPr="00714B6F">
        <w:rPr>
          <w:lang w:eastAsia="ar-SA"/>
        </w:rPr>
        <w:t>; 27 Seiten).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2.3.) §§ 1 – 41a KSchG, in Koziol/Bydlinski/Bollenberger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Kurzkommentar zum ABGB</w:t>
      </w:r>
      <w:r w:rsidRPr="00714B6F">
        <w:rPr>
          <w:vertAlign w:val="superscript"/>
          <w:lang w:eastAsia="ar-SA"/>
        </w:rPr>
        <w:t>5</w:t>
      </w:r>
      <w:r w:rsidRPr="00714B6F">
        <w:rPr>
          <w:lang w:eastAsia="ar-SA"/>
        </w:rPr>
        <w:t xml:space="preserve"> (2017; gemeinsam mit </w:t>
      </w:r>
      <w:proofErr w:type="spellStart"/>
      <w:r w:rsidRPr="00714B6F">
        <w:rPr>
          <w:i/>
          <w:lang w:eastAsia="ar-SA"/>
        </w:rPr>
        <w:t>Kathrein</w:t>
      </w:r>
      <w:proofErr w:type="spellEnd"/>
      <w:r w:rsidRPr="00714B6F">
        <w:rPr>
          <w:i/>
          <w:lang w:eastAsia="ar-SA"/>
        </w:rPr>
        <w:t xml:space="preserve">; </w:t>
      </w:r>
      <w:r w:rsidRPr="00714B6F">
        <w:rPr>
          <w:lang w:eastAsia="ar-SA"/>
        </w:rPr>
        <w:t>138 Seiten).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2.4.) §§ 1 – 41a KSchG, in Koziol/Bydlinski/Bollenberger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Kurzkommentar zum ABGB</w:t>
      </w:r>
      <w:r w:rsidRPr="00714B6F">
        <w:rPr>
          <w:vertAlign w:val="superscript"/>
          <w:lang w:eastAsia="ar-SA"/>
        </w:rPr>
        <w:t>6</w:t>
      </w:r>
      <w:r w:rsidRPr="00714B6F">
        <w:rPr>
          <w:lang w:eastAsia="ar-SA"/>
        </w:rPr>
        <w:t xml:space="preserve"> (2020; gemeinsam mit </w:t>
      </w:r>
      <w:proofErr w:type="spellStart"/>
      <w:r w:rsidRPr="00714B6F">
        <w:rPr>
          <w:i/>
          <w:lang w:eastAsia="ar-SA"/>
        </w:rPr>
        <w:t>Kathrein</w:t>
      </w:r>
      <w:proofErr w:type="spellEnd"/>
      <w:r w:rsidRPr="00714B6F">
        <w:rPr>
          <w:lang w:eastAsia="ar-SA"/>
        </w:rPr>
        <w:t xml:space="preserve">; 135 Seiten).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3.) §§140 – 142 </w:t>
      </w:r>
      <w:proofErr w:type="spellStart"/>
      <w:r w:rsidRPr="00714B6F">
        <w:rPr>
          <w:lang w:eastAsia="ar-SA"/>
        </w:rPr>
        <w:t>AußStrG</w:t>
      </w:r>
      <w:proofErr w:type="spellEnd"/>
      <w:r w:rsidRPr="00714B6F">
        <w:rPr>
          <w:lang w:eastAsia="ar-SA"/>
        </w:rPr>
        <w:t>, in Schneider/</w:t>
      </w:r>
      <w:proofErr w:type="spellStart"/>
      <w:r w:rsidRPr="00714B6F">
        <w:rPr>
          <w:lang w:eastAsia="ar-SA"/>
        </w:rPr>
        <w:t>Verwejen</w:t>
      </w:r>
      <w:proofErr w:type="spellEnd"/>
      <w:r w:rsidRPr="00714B6F">
        <w:rPr>
          <w:lang w:eastAsia="ar-SA"/>
        </w:rPr>
        <w:t xml:space="preserve">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 xml:space="preserve">), Kommentar zum </w:t>
      </w:r>
      <w:proofErr w:type="spellStart"/>
      <w:r w:rsidRPr="00714B6F">
        <w:rPr>
          <w:lang w:eastAsia="ar-SA"/>
        </w:rPr>
        <w:t>AußStrG</w:t>
      </w:r>
      <w:proofErr w:type="spellEnd"/>
      <w:r w:rsidRPr="00714B6F">
        <w:rPr>
          <w:lang w:eastAsia="ar-SA"/>
        </w:rPr>
        <w:t xml:space="preserve"> (16 Seiten).</w:t>
      </w:r>
    </w:p>
    <w:p w:rsidR="006143C5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>4.) §§ 199 – 216 IO, in Koller/</w:t>
      </w:r>
      <w:proofErr w:type="spellStart"/>
      <w:r w:rsidRPr="00714B6F">
        <w:rPr>
          <w:lang w:eastAsia="ar-SA"/>
        </w:rPr>
        <w:t>Lovrek</w:t>
      </w:r>
      <w:proofErr w:type="spellEnd"/>
      <w:r w:rsidRPr="00714B6F">
        <w:rPr>
          <w:lang w:eastAsia="ar-SA"/>
        </w:rPr>
        <w:t>/Spitzer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Kurzkommentar zur IO (2019, 82 Seiten).</w:t>
      </w:r>
    </w:p>
    <w:p w:rsidR="006143C5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 w:rsidRPr="00714B6F">
        <w:rPr>
          <w:lang w:eastAsia="ar-SA"/>
        </w:rPr>
        <w:t xml:space="preserve">5.) </w:t>
      </w:r>
      <w:r w:rsidRPr="006143C5">
        <w:rPr>
          <w:lang w:eastAsia="ar-SA"/>
        </w:rPr>
        <w:t xml:space="preserve">§§ 1363 – 1367 ABGB, in </w:t>
      </w:r>
      <w:proofErr w:type="spellStart"/>
      <w:r w:rsidRPr="006143C5">
        <w:rPr>
          <w:lang w:eastAsia="ar-SA"/>
        </w:rPr>
        <w:t>Fenyves</w:t>
      </w:r>
      <w:proofErr w:type="spellEnd"/>
      <w:r w:rsidRPr="006143C5">
        <w:rPr>
          <w:lang w:eastAsia="ar-SA"/>
        </w:rPr>
        <w:t>/Kerschner/Vonkilch (</w:t>
      </w:r>
      <w:proofErr w:type="spellStart"/>
      <w:r w:rsidRPr="006143C5">
        <w:rPr>
          <w:lang w:eastAsia="ar-SA"/>
        </w:rPr>
        <w:t>Hrsg</w:t>
      </w:r>
      <w:proofErr w:type="spellEnd"/>
      <w:r w:rsidRPr="006143C5">
        <w:rPr>
          <w:lang w:eastAsia="ar-SA"/>
        </w:rPr>
        <w:t>), Großkommentar zum ABGB³ (</w:t>
      </w:r>
      <w:r>
        <w:rPr>
          <w:lang w:eastAsia="ar-SA"/>
        </w:rPr>
        <w:t>2020, 49 Seiten</w:t>
      </w:r>
      <w:r w:rsidRPr="006143C5">
        <w:rPr>
          <w:lang w:eastAsia="ar-SA"/>
        </w:rPr>
        <w:t>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 xml:space="preserve">6.) </w:t>
      </w:r>
      <w:r w:rsidRPr="00714B6F">
        <w:rPr>
          <w:lang w:eastAsia="ar-SA"/>
        </w:rPr>
        <w:t xml:space="preserve">Vor §§ 33, §§ 33 – 42 EheG, in </w:t>
      </w:r>
      <w:proofErr w:type="spellStart"/>
      <w:r w:rsidRPr="00714B6F">
        <w:rPr>
          <w:lang w:eastAsia="ar-SA"/>
        </w:rPr>
        <w:t>Fenyves</w:t>
      </w:r>
      <w:proofErr w:type="spellEnd"/>
      <w:r w:rsidRPr="00714B6F">
        <w:rPr>
          <w:lang w:eastAsia="ar-SA"/>
        </w:rPr>
        <w:t>/Kerschner/Vonkilch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Großkommentar zum ABGB³ (</w:t>
      </w:r>
      <w:proofErr w:type="spellStart"/>
      <w:r w:rsidRPr="00714B6F">
        <w:rPr>
          <w:lang w:eastAsia="ar-SA"/>
        </w:rPr>
        <w:t>ca</w:t>
      </w:r>
      <w:proofErr w:type="spellEnd"/>
      <w:r w:rsidRPr="00714B6F">
        <w:rPr>
          <w:lang w:eastAsia="ar-SA"/>
        </w:rPr>
        <w:t xml:space="preserve"> 50 Seiten, in Druck).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eastAsia="ar-SA"/>
        </w:rPr>
      </w:pPr>
      <w:r>
        <w:rPr>
          <w:lang w:eastAsia="ar-SA"/>
        </w:rPr>
        <w:t>7</w:t>
      </w:r>
      <w:r w:rsidRPr="00714B6F">
        <w:rPr>
          <w:lang w:eastAsia="ar-SA"/>
        </w:rPr>
        <w:t xml:space="preserve">.) Vor EPG, §§ 1 – 2, 14, 43 – 47 EPG, in </w:t>
      </w:r>
      <w:proofErr w:type="spellStart"/>
      <w:r w:rsidRPr="00714B6F">
        <w:rPr>
          <w:lang w:eastAsia="ar-SA"/>
        </w:rPr>
        <w:t>Fenyves</w:t>
      </w:r>
      <w:proofErr w:type="spellEnd"/>
      <w:r w:rsidRPr="00714B6F">
        <w:rPr>
          <w:lang w:eastAsia="ar-SA"/>
        </w:rPr>
        <w:t>/Kerschner/Vonkilch 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Großkommentar zum ABGB³ (</w:t>
      </w:r>
      <w:proofErr w:type="spellStart"/>
      <w:r w:rsidRPr="00714B6F">
        <w:rPr>
          <w:lang w:eastAsia="ar-SA"/>
        </w:rPr>
        <w:t>ca</w:t>
      </w:r>
      <w:proofErr w:type="spellEnd"/>
      <w:r w:rsidRPr="00714B6F">
        <w:rPr>
          <w:lang w:eastAsia="ar-SA"/>
        </w:rPr>
        <w:t xml:space="preserve"> 35 Seiten, in Druck). 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u w:val="single"/>
          <w:lang w:eastAsia="ar-SA"/>
        </w:rPr>
      </w:pP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u w:val="single"/>
          <w:lang w:val="de-DE" w:eastAsia="ar-SA"/>
        </w:rPr>
      </w:pP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u w:val="single"/>
          <w:lang w:eastAsia="ar-SA"/>
        </w:rPr>
      </w:pPr>
      <w:r w:rsidRPr="00714B6F">
        <w:rPr>
          <w:b/>
          <w:u w:val="single"/>
          <w:lang w:val="de-DE" w:eastAsia="ar-SA"/>
        </w:rPr>
        <w:t>b.) Didaktische Werke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eastAsia="ar-SA"/>
        </w:rPr>
        <w:t xml:space="preserve">1.) </w:t>
      </w:r>
      <w:proofErr w:type="spellStart"/>
      <w:r w:rsidRPr="00714B6F">
        <w:rPr>
          <w:lang w:eastAsia="ar-SA"/>
        </w:rPr>
        <w:t>Immobiliarsachenrecht</w:t>
      </w:r>
      <w:proofErr w:type="spellEnd"/>
      <w:r w:rsidRPr="00714B6F">
        <w:rPr>
          <w:lang w:eastAsia="ar-SA"/>
        </w:rPr>
        <w:t>,</w:t>
      </w:r>
      <w:r w:rsidRPr="00714B6F">
        <w:rPr>
          <w:lang w:val="de-DE" w:eastAsia="ar-SA"/>
        </w:rPr>
        <w:t xml:space="preserve"> in </w:t>
      </w:r>
      <w:proofErr w:type="spellStart"/>
      <w:r w:rsidRPr="00714B6F">
        <w:rPr>
          <w:i/>
          <w:lang w:val="de-DE" w:eastAsia="ar-SA"/>
        </w:rPr>
        <w:t>Thoß</w:t>
      </w:r>
      <w:proofErr w:type="spellEnd"/>
      <w:r w:rsidRPr="00714B6F">
        <w:rPr>
          <w:i/>
          <w:lang w:val="de-DE" w:eastAsia="ar-SA"/>
        </w:rPr>
        <w:t>/Haas</w:t>
      </w:r>
      <w:r w:rsidRPr="00714B6F">
        <w:rPr>
          <w:lang w:val="de-DE" w:eastAsia="ar-SA"/>
        </w:rPr>
        <w:t xml:space="preserve">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 xml:space="preserve">), Prüfungstrainer Zivilrecht (2004). 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2.) </w:t>
      </w:r>
      <w:proofErr w:type="spellStart"/>
      <w:r w:rsidRPr="00714B6F">
        <w:rPr>
          <w:lang w:val="de-DE" w:eastAsia="ar-SA"/>
        </w:rPr>
        <w:t>Immobiliarsachenrecht</w:t>
      </w:r>
      <w:proofErr w:type="spellEnd"/>
      <w:r w:rsidRPr="00714B6F">
        <w:rPr>
          <w:lang w:val="de-DE" w:eastAsia="ar-SA"/>
        </w:rPr>
        <w:t xml:space="preserve">, in </w:t>
      </w:r>
      <w:proofErr w:type="spellStart"/>
      <w:r w:rsidRPr="00714B6F">
        <w:rPr>
          <w:i/>
          <w:lang w:val="de-DE" w:eastAsia="ar-SA"/>
        </w:rPr>
        <w:t>Thoß</w:t>
      </w:r>
      <w:proofErr w:type="spellEnd"/>
      <w:r w:rsidRPr="00714B6F">
        <w:rPr>
          <w:i/>
          <w:lang w:val="de-DE" w:eastAsia="ar-SA"/>
        </w:rPr>
        <w:t>/Haas</w:t>
      </w:r>
      <w:r w:rsidRPr="00714B6F">
        <w:rPr>
          <w:lang w:val="de-DE" w:eastAsia="ar-SA"/>
        </w:rPr>
        <w:t xml:space="preserve">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>), Prüfungstrainer Zivilrecht</w:t>
      </w:r>
      <w:r w:rsidRPr="00714B6F">
        <w:rPr>
          <w:vertAlign w:val="superscript"/>
          <w:lang w:val="de-DE" w:eastAsia="ar-SA"/>
        </w:rPr>
        <w:t>2</w:t>
      </w:r>
      <w:r w:rsidRPr="00714B6F">
        <w:rPr>
          <w:lang w:val="de-DE" w:eastAsia="ar-SA"/>
        </w:rPr>
        <w:t xml:space="preserve"> (2008).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3.) </w:t>
      </w:r>
      <w:proofErr w:type="spellStart"/>
      <w:r w:rsidRPr="00714B6F">
        <w:rPr>
          <w:lang w:val="de-DE" w:eastAsia="ar-SA"/>
        </w:rPr>
        <w:t>Immobiliarsachenrecht</w:t>
      </w:r>
      <w:proofErr w:type="spellEnd"/>
      <w:r w:rsidRPr="00714B6F">
        <w:rPr>
          <w:lang w:val="de-DE" w:eastAsia="ar-SA"/>
        </w:rPr>
        <w:t xml:space="preserve">, in </w:t>
      </w:r>
      <w:proofErr w:type="spellStart"/>
      <w:r w:rsidRPr="00714B6F">
        <w:rPr>
          <w:i/>
          <w:lang w:val="de-DE" w:eastAsia="ar-SA"/>
        </w:rPr>
        <w:t>Thoß</w:t>
      </w:r>
      <w:proofErr w:type="spellEnd"/>
      <w:r w:rsidRPr="00714B6F">
        <w:rPr>
          <w:i/>
          <w:lang w:val="de-DE" w:eastAsia="ar-SA"/>
        </w:rPr>
        <w:t>/Haas/Schwarzenegger</w:t>
      </w:r>
      <w:r w:rsidRPr="00714B6F">
        <w:rPr>
          <w:lang w:val="de-DE" w:eastAsia="ar-SA"/>
        </w:rPr>
        <w:t xml:space="preserve"> (</w:t>
      </w:r>
      <w:proofErr w:type="spellStart"/>
      <w:r w:rsidRPr="00714B6F">
        <w:rPr>
          <w:lang w:val="de-DE" w:eastAsia="ar-SA"/>
        </w:rPr>
        <w:t>Hrsg</w:t>
      </w:r>
      <w:proofErr w:type="spellEnd"/>
      <w:r w:rsidRPr="00714B6F">
        <w:rPr>
          <w:lang w:val="de-DE" w:eastAsia="ar-SA"/>
        </w:rPr>
        <w:t>), Prüfungstrainer Zivilrecht</w:t>
      </w:r>
      <w:r w:rsidRPr="00714B6F">
        <w:rPr>
          <w:vertAlign w:val="superscript"/>
          <w:lang w:val="de-DE" w:eastAsia="ar-SA"/>
        </w:rPr>
        <w:t>3</w:t>
      </w:r>
      <w:r w:rsidRPr="00714B6F">
        <w:rPr>
          <w:lang w:val="de-DE" w:eastAsia="ar-SA"/>
        </w:rPr>
        <w:t xml:space="preserve"> (2015).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val="de-DE" w:eastAsia="ar-SA"/>
        </w:rPr>
        <w:t>4.) Skriptum: Gleichheit und Diversität im Wirtschafts- und Familienrecht (2016; 135 Seiten).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5.) </w:t>
      </w:r>
      <w:proofErr w:type="spellStart"/>
      <w:r w:rsidRPr="00714B6F">
        <w:rPr>
          <w:lang w:eastAsia="ar-SA"/>
        </w:rPr>
        <w:t>Immobiliarsachenrecht</w:t>
      </w:r>
      <w:proofErr w:type="spellEnd"/>
      <w:r w:rsidRPr="00714B6F">
        <w:rPr>
          <w:lang w:eastAsia="ar-SA"/>
        </w:rPr>
        <w:t xml:space="preserve">, in </w:t>
      </w:r>
      <w:proofErr w:type="spellStart"/>
      <w:r w:rsidRPr="00714B6F">
        <w:rPr>
          <w:i/>
          <w:iCs/>
          <w:lang w:eastAsia="ar-SA"/>
        </w:rPr>
        <w:t>Thoß</w:t>
      </w:r>
      <w:proofErr w:type="spellEnd"/>
      <w:r w:rsidRPr="00714B6F">
        <w:rPr>
          <w:i/>
          <w:iCs/>
          <w:lang w:eastAsia="ar-SA"/>
        </w:rPr>
        <w:t xml:space="preserve">/Schwarzenegger </w:t>
      </w:r>
      <w:r w:rsidRPr="00714B6F">
        <w:rPr>
          <w:lang w:eastAsia="ar-SA"/>
        </w:rPr>
        <w:t>(</w:t>
      </w:r>
      <w:proofErr w:type="spellStart"/>
      <w:r w:rsidRPr="00714B6F">
        <w:rPr>
          <w:lang w:eastAsia="ar-SA"/>
        </w:rPr>
        <w:t>Hrsg</w:t>
      </w:r>
      <w:proofErr w:type="spellEnd"/>
      <w:r w:rsidRPr="00714B6F">
        <w:rPr>
          <w:lang w:eastAsia="ar-SA"/>
        </w:rPr>
        <w:t>), Prüfungstrainer Zivilrecht4 (2018).</w:t>
      </w: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lang w:val="de-DE" w:eastAsia="ar-SA"/>
        </w:rPr>
      </w:pPr>
      <w:r w:rsidRPr="00714B6F">
        <w:rPr>
          <w:lang w:eastAsia="ar-SA"/>
        </w:rPr>
        <w:t xml:space="preserve">6.) </w:t>
      </w:r>
      <w:r w:rsidRPr="00714B6F">
        <w:rPr>
          <w:lang w:val="de-DE" w:eastAsia="ar-SA"/>
        </w:rPr>
        <w:t>Skriptum: Gleichheit und Diversität im Wirtschafts- und Familienrecht² (2018; 135 Seiten).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</w:p>
    <w:p w:rsidR="006143C5" w:rsidRPr="00714B6F" w:rsidRDefault="006143C5" w:rsidP="006143C5">
      <w:pPr>
        <w:suppressAutoHyphens/>
        <w:spacing w:before="120" w:after="120" w:line="276" w:lineRule="auto"/>
        <w:jc w:val="both"/>
        <w:rPr>
          <w:b/>
          <w:u w:val="single"/>
          <w:lang w:val="de-DE" w:eastAsia="ar-SA"/>
        </w:rPr>
      </w:pPr>
      <w:r w:rsidRPr="00714B6F">
        <w:rPr>
          <w:b/>
          <w:u w:val="single"/>
          <w:lang w:val="de-DE" w:eastAsia="ar-SA"/>
        </w:rPr>
        <w:t>c.) Entscheidungsanmerkungen (lang)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1.) Besprechung zu OGH 2 Ob 135/04y, ZVR 2006, 159 – 163 (Mitverschulden bei fehlendem Motorradhelm, gemeinsam mit </w:t>
      </w:r>
      <w:proofErr w:type="spellStart"/>
      <w:r w:rsidRPr="00714B6F">
        <w:rPr>
          <w:i/>
          <w:lang w:val="de-DE" w:eastAsia="ar-SA"/>
        </w:rPr>
        <w:t>Griehser</w:t>
      </w:r>
      <w:proofErr w:type="spellEnd"/>
      <w:r w:rsidRPr="00714B6F">
        <w:rPr>
          <w:lang w:val="de-DE" w:eastAsia="ar-SA"/>
        </w:rPr>
        <w:t>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2.) Besprechung zu OGH 8 </w:t>
      </w:r>
      <w:proofErr w:type="spellStart"/>
      <w:r w:rsidRPr="00714B6F">
        <w:rPr>
          <w:lang w:val="de-DE" w:eastAsia="ar-SA"/>
        </w:rPr>
        <w:t>ObA</w:t>
      </w:r>
      <w:proofErr w:type="spellEnd"/>
      <w:r w:rsidRPr="00714B6F">
        <w:rPr>
          <w:lang w:val="de-DE" w:eastAsia="ar-SA"/>
        </w:rPr>
        <w:t xml:space="preserve"> 24/12f, ÖJZ 2013, 112 – 116 (</w:t>
      </w:r>
      <w:proofErr w:type="spellStart"/>
      <w:r w:rsidRPr="00714B6F">
        <w:rPr>
          <w:lang w:val="de-DE" w:eastAsia="ar-SA"/>
        </w:rPr>
        <w:t>Schädigermehrheit</w:t>
      </w:r>
      <w:proofErr w:type="spellEnd"/>
      <w:r w:rsidRPr="00714B6F">
        <w:rPr>
          <w:lang w:val="de-DE" w:eastAsia="ar-SA"/>
        </w:rPr>
        <w:t xml:space="preserve"> und § 333 ASVG)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3.) Besprechung zu OGH 1 Ob 148/12i, </w:t>
      </w:r>
      <w:proofErr w:type="spellStart"/>
      <w:r w:rsidRPr="00714B6F">
        <w:rPr>
          <w:lang w:val="de-DE" w:eastAsia="ar-SA"/>
        </w:rPr>
        <w:t>iFamZ</w:t>
      </w:r>
      <w:proofErr w:type="spellEnd"/>
      <w:r w:rsidRPr="00714B6F">
        <w:rPr>
          <w:lang w:val="de-DE" w:eastAsia="ar-SA"/>
        </w:rPr>
        <w:t xml:space="preserve"> 2013, 87 – 89 (Vaterschaftsfeststellung </w:t>
      </w:r>
      <w:proofErr w:type="spellStart"/>
      <w:r w:rsidRPr="00714B6F">
        <w:rPr>
          <w:lang w:val="de-DE" w:eastAsia="ar-SA"/>
        </w:rPr>
        <w:t>gem</w:t>
      </w:r>
      <w:proofErr w:type="spellEnd"/>
      <w:r w:rsidRPr="00714B6F">
        <w:rPr>
          <w:lang w:val="de-DE" w:eastAsia="ar-SA"/>
        </w:rPr>
        <w:t xml:space="preserve"> § 148 ABGB bei eineiigen Zwillingen, gemeinsam mit </w:t>
      </w:r>
      <w:r w:rsidRPr="00714B6F">
        <w:rPr>
          <w:i/>
          <w:lang w:val="de-DE" w:eastAsia="ar-SA"/>
        </w:rPr>
        <w:t>Seeber-Grimm</w:t>
      </w:r>
      <w:r w:rsidRPr="00714B6F">
        <w:rPr>
          <w:lang w:val="de-DE" w:eastAsia="ar-SA"/>
        </w:rPr>
        <w:t>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lastRenderedPageBreak/>
        <w:t xml:space="preserve">4.) Besprechung zu VfGH B 166/2013, </w:t>
      </w:r>
      <w:proofErr w:type="spellStart"/>
      <w:r w:rsidRPr="00714B6F">
        <w:rPr>
          <w:lang w:val="de-DE" w:eastAsia="ar-SA"/>
        </w:rPr>
        <w:t>iFamZ</w:t>
      </w:r>
      <w:proofErr w:type="spellEnd"/>
      <w:r w:rsidRPr="00714B6F">
        <w:rPr>
          <w:lang w:val="de-DE" w:eastAsia="ar-SA"/>
        </w:rPr>
        <w:t xml:space="preserve"> 2014, 102 – 103 (Anerkennung gleichgeschlechtlicher Auslandsehen)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5.) Besprechung zu VfGH G 119-120/2014, </w:t>
      </w:r>
      <w:proofErr w:type="spellStart"/>
      <w:r w:rsidRPr="00714B6F">
        <w:rPr>
          <w:lang w:val="de-DE" w:eastAsia="ar-SA"/>
        </w:rPr>
        <w:t>iFamZ</w:t>
      </w:r>
      <w:proofErr w:type="spellEnd"/>
      <w:r w:rsidRPr="00714B6F">
        <w:rPr>
          <w:lang w:val="de-DE" w:eastAsia="ar-SA"/>
        </w:rPr>
        <w:t xml:space="preserve"> 2015, 2 – 5 (Aufhebung des Adoptionsverbots für Eingetragene Partner)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6.) Besprechung zu OGH 3 Ob 84/14w, EF-Z 2015, 122 – 126 (Transsexualität als Aufhebungsgrund der Ehe).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>7.) Besprechung zu OGH 8 Ob 70/15z, ÖJZ 2016, 416 – 417 (Drucksituation nach § 3 KSchG)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8.) Besprechung zu OGH 5 Ob 16/15g, ÖJZ 2016, 1086 – 1089 (Gerichtsantrag </w:t>
      </w:r>
      <w:proofErr w:type="spellStart"/>
      <w:r w:rsidRPr="00714B6F">
        <w:rPr>
          <w:lang w:val="de-DE" w:eastAsia="ar-SA"/>
        </w:rPr>
        <w:t>gem</w:t>
      </w:r>
      <w:proofErr w:type="spellEnd"/>
      <w:r w:rsidRPr="00714B6F">
        <w:rPr>
          <w:lang w:val="de-DE" w:eastAsia="ar-SA"/>
        </w:rPr>
        <w:t xml:space="preserve"> Art. 89 Abs 2 B-VG).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9.) Anmerkung zu OGH 7 Ob 60/15x,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2016, 377 – 378 (</w:t>
      </w:r>
      <w:proofErr w:type="spellStart"/>
      <w:r w:rsidRPr="00714B6F">
        <w:rPr>
          <w:lang w:eastAsia="ar-SA"/>
        </w:rPr>
        <w:t>Inzidentfeststellung</w:t>
      </w:r>
      <w:proofErr w:type="spellEnd"/>
      <w:r w:rsidRPr="00714B6F">
        <w:rPr>
          <w:lang w:eastAsia="ar-SA"/>
        </w:rPr>
        <w:t xml:space="preserve"> der Vaterschaft im Abstammungsverfahren).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10.) Anmerkung zu 7 Ob 12/17s,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2017, 759 – 760 (Verjährungsrechtliche Erkundigungsobliegenheiten: SV-Gutachten).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11.) Besprechung zu OGH 2 Ob 73/17z, </w:t>
      </w:r>
      <w:proofErr w:type="spellStart"/>
      <w:r w:rsidRPr="00714B6F">
        <w:rPr>
          <w:lang w:eastAsia="ar-SA"/>
        </w:rPr>
        <w:t>DRdA</w:t>
      </w:r>
      <w:proofErr w:type="spellEnd"/>
      <w:r w:rsidRPr="00714B6F">
        <w:rPr>
          <w:lang w:eastAsia="ar-SA"/>
        </w:rPr>
        <w:t xml:space="preserve"> 2018, 426 – 430 (</w:t>
      </w:r>
      <w:proofErr w:type="spellStart"/>
      <w:r w:rsidRPr="00714B6F">
        <w:rPr>
          <w:lang w:eastAsia="ar-SA"/>
        </w:rPr>
        <w:t>Repräsentantenhaftung</w:t>
      </w:r>
      <w:proofErr w:type="spellEnd"/>
      <w:r w:rsidRPr="00714B6F">
        <w:rPr>
          <w:lang w:eastAsia="ar-SA"/>
        </w:rPr>
        <w:t xml:space="preserve"> </w:t>
      </w:r>
      <w:proofErr w:type="spellStart"/>
      <w:r w:rsidRPr="00714B6F">
        <w:rPr>
          <w:lang w:eastAsia="ar-SA"/>
        </w:rPr>
        <w:t>gem</w:t>
      </w:r>
      <w:proofErr w:type="spellEnd"/>
      <w:r w:rsidRPr="00714B6F">
        <w:rPr>
          <w:lang w:eastAsia="ar-SA"/>
        </w:rPr>
        <w:t xml:space="preserve"> § 335 ASVG und DG-Haftungsprivileg)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12.) Anmerkung zu 4 Ob 238/17d,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2018/475 (Einsichtsrecht in den SW-Akt für Erben).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13.) Besprechung zu OGH 8 Ob 9/18h, </w:t>
      </w:r>
      <w:proofErr w:type="spellStart"/>
      <w:r w:rsidRPr="00714B6F">
        <w:rPr>
          <w:lang w:eastAsia="ar-SA"/>
        </w:rPr>
        <w:t>DRdA</w:t>
      </w:r>
      <w:proofErr w:type="spellEnd"/>
      <w:r w:rsidRPr="00714B6F">
        <w:rPr>
          <w:lang w:eastAsia="ar-SA"/>
        </w:rPr>
        <w:t xml:space="preserve"> 2019, 421 – 425 (Verhältnis des ASG Wien zu anderen Wiener Gerichten).</w:t>
      </w:r>
    </w:p>
    <w:p w:rsidR="006143C5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>14.) Besprechung zu OGH 1 Ob 1/20h, EF-Z 2020, 172 – 173 (Unzulässige Tonbandmitschnitte in der Ehekrise).</w:t>
      </w:r>
    </w:p>
    <w:p w:rsidR="006143C5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>
        <w:rPr>
          <w:lang w:eastAsia="ar-SA"/>
        </w:rPr>
        <w:t xml:space="preserve">15.) Besprechung zu DSB </w:t>
      </w:r>
      <w:r w:rsidRPr="006143C5">
        <w:rPr>
          <w:lang w:eastAsia="ar-SA"/>
        </w:rPr>
        <w:t>2020-0.204.456</w:t>
      </w:r>
      <w:r>
        <w:rPr>
          <w:lang w:eastAsia="ar-SA"/>
        </w:rPr>
        <w:t>, EF-Z 2021, 75 – 77 (SMS und Tonbandmitschnitte im Scheidungsverfahren).</w:t>
      </w:r>
    </w:p>
    <w:p w:rsidR="006143C5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b/>
          <w:sz w:val="28"/>
          <w:szCs w:val="28"/>
          <w:u w:val="single"/>
          <w:lang w:val="de-DE" w:eastAsia="ar-SA"/>
        </w:rPr>
      </w:pP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b/>
          <w:sz w:val="28"/>
          <w:szCs w:val="28"/>
          <w:u w:val="single"/>
          <w:lang w:val="de-DE" w:eastAsia="ar-SA"/>
        </w:rPr>
      </w:pP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b/>
          <w:szCs w:val="28"/>
          <w:u w:val="single"/>
          <w:lang w:val="de-DE" w:eastAsia="ar-SA"/>
        </w:rPr>
      </w:pPr>
      <w:r w:rsidRPr="00714B6F">
        <w:rPr>
          <w:b/>
          <w:szCs w:val="28"/>
          <w:u w:val="single"/>
          <w:lang w:val="de-DE" w:eastAsia="ar-SA"/>
        </w:rPr>
        <w:t>d. Entscheidungs</w:t>
      </w:r>
      <w:r>
        <w:rPr>
          <w:b/>
          <w:szCs w:val="28"/>
          <w:u w:val="single"/>
          <w:lang w:val="de-DE" w:eastAsia="ar-SA"/>
        </w:rPr>
        <w:t>anmerkungen (</w:t>
      </w:r>
      <w:r w:rsidRPr="00714B6F">
        <w:rPr>
          <w:b/>
          <w:szCs w:val="28"/>
          <w:u w:val="single"/>
          <w:lang w:val="de-DE" w:eastAsia="ar-SA"/>
        </w:rPr>
        <w:t>kurz)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1.) Glosse zu OGH 2 Ob 216/13y,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2014/270 (Verjährungsfrist bei Legalzession nach § 13 VOEG)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2.) Glosse zu OGH 3 Ob 34/14t,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2014/309 (Sicherungszession und Abtretung von Mietzins).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3.) Glosse zu OGH 7 Ob 54/14p,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2014/312 (Verjährungsbeginn und SV-Gutachten).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4.) Glosse zu OGH 3 Ob 8/14v,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2014/315 (Haftung des Herstellers eines Teilprodukts).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5). Glosse zu OGH 7 Ob 24/14y,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2014/316 (CMR: Fehlerhafte Verladung des Frachtguts).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lastRenderedPageBreak/>
        <w:t xml:space="preserve">6.) Glosse zu OGH 4 Ob 48/14h,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2014/347 (High </w:t>
      </w:r>
      <w:proofErr w:type="spellStart"/>
      <w:r w:rsidRPr="00714B6F">
        <w:rPr>
          <w:lang w:val="de-DE" w:eastAsia="ar-SA"/>
        </w:rPr>
        <w:t>Noon</w:t>
      </w:r>
      <w:proofErr w:type="spellEnd"/>
      <w:r w:rsidRPr="00714B6F">
        <w:rPr>
          <w:lang w:val="de-DE" w:eastAsia="ar-SA"/>
        </w:rPr>
        <w:t xml:space="preserve">: Das Ende des </w:t>
      </w:r>
      <w:proofErr w:type="spellStart"/>
      <w:r w:rsidRPr="00714B6F">
        <w:rPr>
          <w:lang w:val="de-DE" w:eastAsia="ar-SA"/>
        </w:rPr>
        <w:t>Rauchersherrifs</w:t>
      </w:r>
      <w:proofErr w:type="spellEnd"/>
      <w:r w:rsidRPr="00714B6F">
        <w:rPr>
          <w:lang w:val="de-DE" w:eastAsia="ar-SA"/>
        </w:rPr>
        <w:t xml:space="preserve">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7.) Glosse zu OGH 1 Ob 75/14g,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2014/355 (Provisionsanspruch bei nichtigem Kaufvertrag).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8.) Glosse zu OGH 2 Ob 89/13x,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2014/392 (Umgehungsgeschäft bei Vorkaufsfall).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9.) Glosse zu OGH 7 Ob 89/14k,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2014/397 (Versäumter Einwand des Quotenvorrechts des SV-Trägers).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10.) Glosse zu OGH 3 Ob 212/13t,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2014/432 (Beförderungsvertrag und Schutzgesetz).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11.) Glosse zu OGH 8 Ob 64/14d,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2014/433 (Beweislast bei Schutzgesetzverletzung).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12.) Glosse zu OGH 2 Ob 28/14b,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2014/434 (Ersatzfähigkeit von Abwehrmaßnahmen).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13.) Glosse zu OGH 2 Ob 106/14y,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2014/435 (Haftung des SV für Gutachten im Strafverfahren).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14.) Glosse zu OGH 9 Ob 64/13x, </w:t>
      </w:r>
      <w:proofErr w:type="spellStart"/>
      <w:r w:rsidRPr="00714B6F">
        <w:rPr>
          <w:lang w:val="de-DE" w:eastAsia="ar-SA"/>
        </w:rPr>
        <w:t>exolex</w:t>
      </w:r>
      <w:proofErr w:type="spellEnd"/>
      <w:r w:rsidRPr="00714B6F">
        <w:rPr>
          <w:lang w:val="de-DE" w:eastAsia="ar-SA"/>
        </w:rPr>
        <w:t xml:space="preserve"> 2015/1 (Gewährleistung: Ersatz der Ein- und Umbaukosten?)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15.) Glosse zu OGH 2 Ob 74/14t,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2015/4 (Feuerwehrkommandant und § 333 ASVG)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16.) Glosse zu 8 Ob 72/14t,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2015/5 (Voraussetzung der Unternehmereigenschaft)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17.) Glosse zu OGH 6 Ob 38/14b,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2015/32 (Insolvenzfest: Superädifikat kraft Parteienvereinbarung?)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18.) Glosse zu OGH 8 Ob 6/14m,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2015/33 (Regress des Generalunternehmers gegen den Subunternehmer)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19.) Glosse zu OGH 6 Ob 108/13w,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2015/34 (Hypo-Klage gegen Aufsichtsratsmitglieder: Beweislastumkehr bei Vorteilsanrechnung)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20.) Glosse zu OGH 1 Ob 115/14i,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2015/65 (Zulässige Erweiterung </w:t>
      </w:r>
      <w:proofErr w:type="gramStart"/>
      <w:r w:rsidRPr="00714B6F">
        <w:rPr>
          <w:lang w:val="de-DE" w:eastAsia="ar-SA"/>
        </w:rPr>
        <w:t>einer Wasserleitungs-Servitut</w:t>
      </w:r>
      <w:proofErr w:type="gramEnd"/>
      <w:r w:rsidRPr="00714B6F">
        <w:rPr>
          <w:lang w:val="de-DE" w:eastAsia="ar-SA"/>
        </w:rPr>
        <w:t>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21.) Glosse zu OGH 6 Ob 125/14x,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2015/66 (Gewährleistungsausschluss beim Liegenschaftskauf)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22.) Glosse zu OGH 9 Ob 53/14f,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2015/67 (Haftung des Steuerberaters: Einfluss des Verwaltungsverfahrens auf den Beginn der Verjährungsfrist)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23.) Glosse zu OGH 1 Ob 121/14x,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2015/102 (Leistungsverweigerungsrecht des Konsumenten gegenüber dem Bauträger?)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24.) Glosse zu OGH 2 Ob 39/14w,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2015/96 (Wann ist eine Schenkung „gemacht“ </w:t>
      </w:r>
      <w:proofErr w:type="spellStart"/>
      <w:r w:rsidRPr="00714B6F">
        <w:rPr>
          <w:lang w:val="de-DE" w:eastAsia="ar-SA"/>
        </w:rPr>
        <w:t>iSd</w:t>
      </w:r>
      <w:proofErr w:type="spellEnd"/>
      <w:r w:rsidRPr="00714B6F">
        <w:rPr>
          <w:lang w:val="de-DE" w:eastAsia="ar-SA"/>
        </w:rPr>
        <w:t xml:space="preserve"> § 785 Abs 3 ABGB?)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lastRenderedPageBreak/>
        <w:t xml:space="preserve">25.) Glosse zu OGH 6 Ob 138/14h,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2015/99 (Konkurrenzverbot des Bestandgebers: Schadenersatz oder Verwendungsanspruch?)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26.) Glosse zu OGH 10 Ob 55/13f,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2015/100 (Jagdunfall, </w:t>
      </w:r>
      <w:proofErr w:type="spellStart"/>
      <w:r w:rsidRPr="00714B6F">
        <w:rPr>
          <w:lang w:val="de-DE" w:eastAsia="ar-SA"/>
        </w:rPr>
        <w:t>Gellerwirkung</w:t>
      </w:r>
      <w:proofErr w:type="spellEnd"/>
      <w:r w:rsidRPr="00714B6F">
        <w:rPr>
          <w:lang w:val="de-DE" w:eastAsia="ar-SA"/>
        </w:rPr>
        <w:t xml:space="preserve"> und Schutzgesetzverletzung).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val="de-DE" w:eastAsia="ar-SA"/>
        </w:rPr>
      </w:pPr>
      <w:r w:rsidRPr="00714B6F">
        <w:rPr>
          <w:lang w:val="de-DE" w:eastAsia="ar-SA"/>
        </w:rPr>
        <w:t xml:space="preserve">27.) Glosse zu OGH 3 Ob 57/14z, </w:t>
      </w:r>
      <w:proofErr w:type="spellStart"/>
      <w:r w:rsidRPr="00714B6F">
        <w:rPr>
          <w:lang w:val="de-DE" w:eastAsia="ar-SA"/>
        </w:rPr>
        <w:t>ecolex</w:t>
      </w:r>
      <w:proofErr w:type="spellEnd"/>
      <w:r w:rsidRPr="00714B6F">
        <w:rPr>
          <w:lang w:val="de-DE" w:eastAsia="ar-SA"/>
        </w:rPr>
        <w:t xml:space="preserve"> 2015/177 (Keine geltungserhaltende Reduktion von AGB im Unterlassungsverfahren)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28.) Glosse zu OGH 2 Ob 73/14w,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2015/181 (§ 333 ASVG: DG-Haftungsprivileg auch bei überlassenen Arbeitskräften?)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29.) Glosse zu OGH 2 Ob 243/14w,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2015/181 (§ 333 ASVG: Einbindung eines Helfers in den Betrieb des Unternehmens?)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30.) Glosse zu OGH 2 Ob 31/15w,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2015/314 (Billigkeitshaftung eines minderjährigen Radfahrers [§ 1310 ABGB])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31.) Glosse zu OGH 1 Ob 71/15 w,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2015/401 (Gewöhnlich vorausgesetzte Eigenschaften eines Kfz-Motors)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32.) Glosse zu OGH 1 Ob 63/15v,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205/411 (Zweckverfehlte Leistung bei Lebensgemeinschaft und fehlerhafte Passivlegitimation)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33.) Glosse zu OGH 7 Ob 59/15z,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2015/447 (Aufklärungspflicht des RA hinsichtlich des Prozessrisikos)</w:t>
      </w:r>
    </w:p>
    <w:tbl>
      <w:tblPr>
        <w:tblpPr w:leftFromText="141" w:rightFromText="141" w:horzAnchor="page" w:tblpX="1" w:tblpY="-199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143C5" w:rsidRPr="00714B6F" w:rsidTr="00CA76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143C5" w:rsidRPr="00714B6F" w:rsidRDefault="006143C5" w:rsidP="00CA76E3">
            <w:pPr>
              <w:tabs>
                <w:tab w:val="left" w:pos="7920"/>
              </w:tabs>
              <w:suppressAutoHyphens/>
              <w:spacing w:before="120" w:after="120" w:line="276" w:lineRule="auto"/>
              <w:ind w:right="612"/>
              <w:jc w:val="both"/>
              <w:rPr>
                <w:lang w:eastAsia="ar-SA"/>
              </w:rPr>
            </w:pPr>
          </w:p>
        </w:tc>
      </w:tr>
      <w:tr w:rsidR="006143C5" w:rsidRPr="00714B6F" w:rsidTr="00CA76E3">
        <w:trPr>
          <w:tblCellSpacing w:w="15" w:type="dxa"/>
        </w:trPr>
        <w:tc>
          <w:tcPr>
            <w:tcW w:w="0" w:type="auto"/>
            <w:vAlign w:val="center"/>
          </w:tcPr>
          <w:p w:rsidR="006143C5" w:rsidRPr="00714B6F" w:rsidRDefault="006143C5" w:rsidP="00CA76E3">
            <w:pPr>
              <w:tabs>
                <w:tab w:val="left" w:pos="7920"/>
              </w:tabs>
              <w:suppressAutoHyphens/>
              <w:spacing w:before="120" w:after="120" w:line="276" w:lineRule="auto"/>
              <w:ind w:right="612"/>
              <w:jc w:val="both"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6143C5" w:rsidRPr="00714B6F" w:rsidRDefault="006143C5" w:rsidP="00CA76E3">
            <w:pPr>
              <w:tabs>
                <w:tab w:val="left" w:pos="7920"/>
              </w:tabs>
              <w:suppressAutoHyphens/>
              <w:spacing w:before="120" w:after="120" w:line="276" w:lineRule="auto"/>
              <w:ind w:right="612"/>
              <w:jc w:val="both"/>
              <w:rPr>
                <w:lang w:eastAsia="ar-SA"/>
              </w:rPr>
            </w:pPr>
          </w:p>
        </w:tc>
      </w:tr>
      <w:tr w:rsidR="006143C5" w:rsidRPr="00714B6F" w:rsidTr="00CA76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143C5" w:rsidRPr="00714B6F" w:rsidRDefault="006143C5" w:rsidP="00CA76E3">
            <w:pPr>
              <w:tabs>
                <w:tab w:val="left" w:pos="7920"/>
              </w:tabs>
              <w:suppressAutoHyphens/>
              <w:spacing w:before="120" w:after="120" w:line="276" w:lineRule="auto"/>
              <w:ind w:right="612"/>
              <w:jc w:val="both"/>
              <w:rPr>
                <w:lang w:eastAsia="ar-SA"/>
              </w:rPr>
            </w:pPr>
          </w:p>
        </w:tc>
      </w:tr>
      <w:tr w:rsidR="006143C5" w:rsidRPr="00714B6F" w:rsidTr="00CA76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143C5" w:rsidRPr="00714B6F" w:rsidRDefault="006143C5" w:rsidP="00CA76E3">
            <w:pPr>
              <w:tabs>
                <w:tab w:val="left" w:pos="7920"/>
              </w:tabs>
              <w:suppressAutoHyphens/>
              <w:spacing w:before="120" w:after="120" w:line="276" w:lineRule="auto"/>
              <w:ind w:right="612"/>
              <w:jc w:val="both"/>
              <w:rPr>
                <w:lang w:eastAsia="ar-SA"/>
              </w:rPr>
            </w:pPr>
          </w:p>
        </w:tc>
      </w:tr>
      <w:tr w:rsidR="006143C5" w:rsidRPr="00714B6F" w:rsidTr="00CA76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143C5" w:rsidRPr="00714B6F" w:rsidRDefault="006143C5" w:rsidP="00CA76E3">
            <w:pPr>
              <w:tabs>
                <w:tab w:val="left" w:pos="7920"/>
              </w:tabs>
              <w:suppressAutoHyphens/>
              <w:spacing w:before="120" w:after="120" w:line="276" w:lineRule="auto"/>
              <w:ind w:right="612"/>
              <w:jc w:val="both"/>
              <w:rPr>
                <w:lang w:eastAsia="ar-SA"/>
              </w:rPr>
            </w:pPr>
          </w:p>
        </w:tc>
      </w:tr>
    </w:tbl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34.) Glosse zu OGH 1 Ob 199/15v,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2016/82 (Amtshaftung bei Sachwalterschaft).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35.) Glosse zu OGH 1 Ob 173/15w,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2016/83 (Auflösung der Lebensgemeinschaft: Investitionskostenersatz für Mietwohnung).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36.) Glosse zu OGH 8 Ob 37/16y,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2016/326 (Familiäre Pflegeleistungen und vermögensrechtliche Abgeltung).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37.) Glosse zu OGH 8 Ob 126/15k,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2016/331 (Lackschäden wegen Vogelkots sind kein geringfügiger Mangel).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38.) Glosse zu OGH 4 Ob 135/16f,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2017/51 (Umfang des bereicherungsrechtlichen Rückabwicklungsanspruchs des Unternehmers [§ 4 Abs 2 KSchG])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39.) Glosse zu 6 Ob 54/16h,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2017/87 (Ausgleichsanspruch des Handelsvertreters: Neuheit von Kunden?).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40.) Glosse zu 7 Ob 152/16b,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2017/127 (Warnpflicht des Werkunternehmers bei untauglichen Vorarbeiten). 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41.) Glosse zu 1 Ob 243/16s,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2017/257 (Verkürzung der Verjährungsfrist durch AGB).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42.) Glosse zu 7 Ob 218/16h,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2017/384 (Betriebsparkplatz als Weg </w:t>
      </w:r>
      <w:proofErr w:type="spellStart"/>
      <w:r w:rsidRPr="00714B6F">
        <w:rPr>
          <w:lang w:eastAsia="ar-SA"/>
        </w:rPr>
        <w:t>iSd</w:t>
      </w:r>
      <w:proofErr w:type="spellEnd"/>
      <w:r w:rsidRPr="00714B6F">
        <w:rPr>
          <w:lang w:eastAsia="ar-SA"/>
        </w:rPr>
        <w:t xml:space="preserve"> § 1319a ABGB).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lastRenderedPageBreak/>
        <w:t xml:space="preserve">43.) Glosse zu 2 Ob 192/17z,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2018/413 (Unterschrift der Zeugen auf </w:t>
      </w:r>
      <w:proofErr w:type="spellStart"/>
      <w:r w:rsidRPr="00714B6F">
        <w:rPr>
          <w:lang w:eastAsia="ar-SA"/>
        </w:rPr>
        <w:t>fremdhändigem</w:t>
      </w:r>
      <w:proofErr w:type="spellEnd"/>
      <w:r w:rsidRPr="00714B6F">
        <w:rPr>
          <w:lang w:eastAsia="ar-SA"/>
        </w:rPr>
        <w:t xml:space="preserve"> Testament).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jc w:val="both"/>
        <w:rPr>
          <w:lang w:eastAsia="ar-SA"/>
        </w:rPr>
      </w:pPr>
      <w:r w:rsidRPr="00714B6F">
        <w:rPr>
          <w:lang w:eastAsia="ar-SA"/>
        </w:rPr>
        <w:t xml:space="preserve">43.) Glosse zu 1 Ob 223/17a, </w:t>
      </w:r>
      <w:proofErr w:type="spellStart"/>
      <w:r w:rsidRPr="00714B6F">
        <w:rPr>
          <w:lang w:eastAsia="ar-SA"/>
        </w:rPr>
        <w:t>ecolex</w:t>
      </w:r>
      <w:proofErr w:type="spellEnd"/>
      <w:r w:rsidRPr="00714B6F">
        <w:rPr>
          <w:lang w:eastAsia="ar-SA"/>
        </w:rPr>
        <w:t xml:space="preserve"> 2019/49 (§ 14 KSchG und </w:t>
      </w:r>
      <w:proofErr w:type="spellStart"/>
      <w:r w:rsidRPr="00714B6F">
        <w:rPr>
          <w:lang w:eastAsia="ar-SA"/>
        </w:rPr>
        <w:t>Übergabsauftrag</w:t>
      </w:r>
      <w:proofErr w:type="spellEnd"/>
      <w:r w:rsidRPr="00714B6F">
        <w:rPr>
          <w:lang w:eastAsia="ar-SA"/>
        </w:rPr>
        <w:t>).</w:t>
      </w:r>
    </w:p>
    <w:p w:rsidR="006143C5" w:rsidRPr="00714B6F" w:rsidRDefault="006143C5" w:rsidP="006143C5">
      <w:pPr>
        <w:tabs>
          <w:tab w:val="left" w:pos="7920"/>
        </w:tabs>
        <w:suppressAutoHyphens/>
        <w:spacing w:before="120" w:after="120" w:line="276" w:lineRule="auto"/>
        <w:ind w:right="612"/>
        <w:rPr>
          <w:lang w:eastAsia="ar-SA"/>
        </w:rPr>
      </w:pPr>
    </w:p>
    <w:p w:rsidR="006143C5" w:rsidRPr="00714B6F" w:rsidRDefault="006143C5" w:rsidP="006143C5">
      <w:pPr>
        <w:spacing w:line="276" w:lineRule="auto"/>
        <w:rPr>
          <w:rFonts w:eastAsia="Calibri"/>
          <w:lang w:eastAsia="en-US"/>
        </w:rPr>
      </w:pPr>
      <w:r w:rsidRPr="00714B6F">
        <w:rPr>
          <w:rFonts w:eastAsia="Calibri"/>
          <w:lang w:eastAsia="en-US"/>
        </w:rPr>
        <w:t>Graz, 15.</w:t>
      </w:r>
      <w:r w:rsidR="000138C5">
        <w:rPr>
          <w:rFonts w:eastAsia="Calibri"/>
          <w:lang w:eastAsia="en-US"/>
        </w:rPr>
        <w:t>3</w:t>
      </w:r>
      <w:r w:rsidRPr="00714B6F">
        <w:rPr>
          <w:rFonts w:eastAsia="Calibri"/>
          <w:lang w:eastAsia="en-US"/>
        </w:rPr>
        <w:t>.202</w:t>
      </w:r>
      <w:r w:rsidR="000138C5">
        <w:rPr>
          <w:rFonts w:eastAsia="Calibri"/>
          <w:lang w:eastAsia="en-US"/>
        </w:rPr>
        <w:t>1</w:t>
      </w:r>
    </w:p>
    <w:p w:rsidR="00B72A88" w:rsidRDefault="006143C5" w:rsidP="006143C5">
      <w:r>
        <w:rPr>
          <w:rFonts w:ascii="Cambria" w:hAnsi="Cambria" w:cs="Arial"/>
          <w:lang w:eastAsia="ar-SA"/>
        </w:rPr>
        <w:br w:type="page"/>
      </w:r>
    </w:p>
    <w:sectPr w:rsidR="00B72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5"/>
    <w:rsid w:val="000138C5"/>
    <w:rsid w:val="00473464"/>
    <w:rsid w:val="005C19B9"/>
    <w:rsid w:val="006143C5"/>
    <w:rsid w:val="00D815AC"/>
    <w:rsid w:val="00D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B1F3DC"/>
  <w15:chartTrackingRefBased/>
  <w15:docId w15:val="{4C3C1B5E-EBC0-4969-8730-78F877F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page.uni-graz.at/de/thomas.schoditsch" TargetMode="External"/><Relationship Id="rId5" Type="http://schemas.openxmlformats.org/officeDocument/2006/relationships/hyperlink" Target="mailto:thomas.schoditsch@uni-graz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12039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Schoditsch, Thomas (thomas.schoditsch@uni-graz.at)</dc:creator>
  <cp:keywords/>
  <dc:description/>
  <cp:lastModifiedBy>Schoditsch, Thomas (thomas.schoditsch@uni-graz.at)</cp:lastModifiedBy>
  <cp:revision>4</cp:revision>
  <dcterms:created xsi:type="dcterms:W3CDTF">2021-04-06T07:30:00Z</dcterms:created>
  <dcterms:modified xsi:type="dcterms:W3CDTF">2021-04-06T07:44:00Z</dcterms:modified>
</cp:coreProperties>
</file>