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77C3" w14:textId="77777777" w:rsidR="00BE7001" w:rsidRPr="00383758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Verdana" w:hAnsi="Verdana" w:cs="Calibri"/>
          <w:sz w:val="22"/>
          <w:szCs w:val="22"/>
        </w:rPr>
      </w:pPr>
    </w:p>
    <w:p w14:paraId="68EA4609" w14:textId="64C0999B" w:rsidR="00BE7001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Verdana" w:hAnsi="Verdana" w:cs="Calibri"/>
          <w:b/>
          <w:bCs/>
          <w:sz w:val="22"/>
          <w:szCs w:val="22"/>
        </w:rPr>
      </w:pPr>
    </w:p>
    <w:p w14:paraId="4BD1CA91" w14:textId="77777777" w:rsidR="008076CE" w:rsidRPr="00383758" w:rsidRDefault="008076CE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Verdana" w:hAnsi="Verdana" w:cs="Calibri"/>
          <w:b/>
          <w:bCs/>
          <w:sz w:val="22"/>
          <w:szCs w:val="22"/>
        </w:rPr>
      </w:pPr>
    </w:p>
    <w:p w14:paraId="7E8DAB12" w14:textId="287BEFEF" w:rsidR="00832AEE" w:rsidRPr="00CF2007" w:rsidRDefault="00665990" w:rsidP="006952DD">
      <w:pPr>
        <w:shd w:val="clear" w:color="auto" w:fill="FFD500"/>
        <w:spacing w:before="360" w:line="276" w:lineRule="auto"/>
        <w:jc w:val="center"/>
        <w:rPr>
          <w:rFonts w:ascii="Candara" w:hAnsi="Candara"/>
          <w:b/>
          <w:sz w:val="37"/>
          <w:szCs w:val="37"/>
        </w:rPr>
      </w:pPr>
      <w:r>
        <w:rPr>
          <w:rFonts w:ascii="Candara" w:hAnsi="Candara"/>
          <w:b/>
          <w:sz w:val="37"/>
          <w:szCs w:val="37"/>
        </w:rPr>
        <w:t>9</w:t>
      </w:r>
      <w:r w:rsidR="00D96F24" w:rsidRPr="00CF2007">
        <w:rPr>
          <w:rFonts w:ascii="Candara" w:hAnsi="Candara"/>
          <w:b/>
          <w:sz w:val="37"/>
          <w:szCs w:val="37"/>
        </w:rPr>
        <w:t>.</w:t>
      </w:r>
      <w:r w:rsidR="009A544A" w:rsidRPr="00CF2007">
        <w:rPr>
          <w:rFonts w:ascii="Candara" w:hAnsi="Candara"/>
          <w:b/>
          <w:sz w:val="37"/>
          <w:szCs w:val="37"/>
        </w:rPr>
        <w:t xml:space="preserve"> Summerschool der Doktoratsschule Fachdidaktik</w:t>
      </w:r>
    </w:p>
    <w:p w14:paraId="1BE8CFA5" w14:textId="3D231417" w:rsidR="00832AEE" w:rsidRPr="00665990" w:rsidRDefault="009A544A" w:rsidP="005F5B29">
      <w:pPr>
        <w:shd w:val="clear" w:color="auto" w:fill="FFD500"/>
        <w:spacing w:after="240" w:line="276" w:lineRule="auto"/>
        <w:jc w:val="center"/>
        <w:rPr>
          <w:i/>
          <w:sz w:val="26"/>
          <w:szCs w:val="26"/>
        </w:rPr>
      </w:pPr>
      <w:proofErr w:type="gramStart"/>
      <w:r w:rsidRPr="00665990">
        <w:rPr>
          <w:i/>
          <w:sz w:val="26"/>
          <w:szCs w:val="26"/>
        </w:rPr>
        <w:t>Interdisziplinäres Doktorand</w:t>
      </w:r>
      <w:proofErr w:type="gramEnd"/>
      <w:r w:rsidR="00E34583">
        <w:rPr>
          <w:i/>
          <w:sz w:val="26"/>
          <w:szCs w:val="26"/>
        </w:rPr>
        <w:t>*</w:t>
      </w:r>
      <w:proofErr w:type="spellStart"/>
      <w:r w:rsidR="00E34583">
        <w:rPr>
          <w:i/>
          <w:sz w:val="26"/>
          <w:szCs w:val="26"/>
        </w:rPr>
        <w:t>i</w:t>
      </w:r>
      <w:r w:rsidRPr="00665990">
        <w:rPr>
          <w:i/>
          <w:sz w:val="26"/>
          <w:szCs w:val="26"/>
        </w:rPr>
        <w:t>nnenkolloquium</w:t>
      </w:r>
      <w:proofErr w:type="spellEnd"/>
    </w:p>
    <w:p w14:paraId="08C410AE" w14:textId="77777777" w:rsidR="008076CE" w:rsidRDefault="008076CE" w:rsidP="005F5B29">
      <w:pPr>
        <w:spacing w:before="240" w:after="120" w:line="276" w:lineRule="auto"/>
        <w:jc w:val="center"/>
        <w:rPr>
          <w:b/>
          <w:bCs/>
          <w:sz w:val="26"/>
          <w:szCs w:val="26"/>
        </w:rPr>
      </w:pPr>
    </w:p>
    <w:p w14:paraId="4D72BB64" w14:textId="080252CE" w:rsidR="00832AEE" w:rsidRDefault="009A544A" w:rsidP="005F5B29">
      <w:pPr>
        <w:spacing w:before="240" w:after="120" w:line="276" w:lineRule="auto"/>
        <w:jc w:val="center"/>
        <w:rPr>
          <w:b/>
          <w:bCs/>
          <w:sz w:val="26"/>
          <w:szCs w:val="26"/>
        </w:rPr>
      </w:pPr>
      <w:r w:rsidRPr="00665990">
        <w:rPr>
          <w:b/>
          <w:bCs/>
          <w:sz w:val="26"/>
          <w:szCs w:val="26"/>
        </w:rPr>
        <w:t xml:space="preserve">Freitag, </w:t>
      </w:r>
      <w:r w:rsidR="00665990" w:rsidRPr="00665990">
        <w:rPr>
          <w:b/>
          <w:bCs/>
          <w:sz w:val="26"/>
          <w:szCs w:val="26"/>
        </w:rPr>
        <w:t>0</w:t>
      </w:r>
      <w:r w:rsidR="00A92B0C" w:rsidRPr="00665990">
        <w:rPr>
          <w:b/>
          <w:bCs/>
          <w:sz w:val="26"/>
          <w:szCs w:val="26"/>
        </w:rPr>
        <w:t>1</w:t>
      </w:r>
      <w:r w:rsidRPr="00665990">
        <w:rPr>
          <w:b/>
          <w:bCs/>
          <w:sz w:val="26"/>
          <w:szCs w:val="26"/>
        </w:rPr>
        <w:t>.</w:t>
      </w:r>
      <w:r w:rsidR="008A69DE">
        <w:rPr>
          <w:b/>
          <w:bCs/>
          <w:sz w:val="26"/>
          <w:szCs w:val="26"/>
        </w:rPr>
        <w:t xml:space="preserve"> Juli</w:t>
      </w:r>
      <w:r w:rsidRPr="00665990">
        <w:rPr>
          <w:b/>
          <w:bCs/>
          <w:sz w:val="26"/>
          <w:szCs w:val="26"/>
        </w:rPr>
        <w:t xml:space="preserve"> – Samstag, </w:t>
      </w:r>
      <w:r w:rsidR="00665990" w:rsidRPr="00665990">
        <w:rPr>
          <w:b/>
          <w:bCs/>
          <w:sz w:val="26"/>
          <w:szCs w:val="26"/>
        </w:rPr>
        <w:t>02</w:t>
      </w:r>
      <w:r w:rsidRPr="00665990">
        <w:rPr>
          <w:b/>
          <w:bCs/>
          <w:sz w:val="26"/>
          <w:szCs w:val="26"/>
        </w:rPr>
        <w:t>.</w:t>
      </w:r>
      <w:r w:rsidR="00681FA1" w:rsidRPr="00665990">
        <w:rPr>
          <w:b/>
          <w:bCs/>
          <w:sz w:val="26"/>
          <w:szCs w:val="26"/>
        </w:rPr>
        <w:t xml:space="preserve"> Juli</w:t>
      </w:r>
      <w:r w:rsidR="005E7EAC" w:rsidRPr="00665990">
        <w:rPr>
          <w:b/>
          <w:bCs/>
          <w:sz w:val="26"/>
          <w:szCs w:val="26"/>
        </w:rPr>
        <w:t xml:space="preserve"> </w:t>
      </w:r>
      <w:r w:rsidRPr="00665990">
        <w:rPr>
          <w:b/>
          <w:bCs/>
          <w:sz w:val="26"/>
          <w:szCs w:val="26"/>
        </w:rPr>
        <w:t>20</w:t>
      </w:r>
      <w:r w:rsidR="00A92B0C" w:rsidRPr="00665990">
        <w:rPr>
          <w:b/>
          <w:bCs/>
          <w:sz w:val="26"/>
          <w:szCs w:val="26"/>
        </w:rPr>
        <w:t>2</w:t>
      </w:r>
      <w:r w:rsidR="00665990" w:rsidRPr="00665990">
        <w:rPr>
          <w:b/>
          <w:bCs/>
          <w:sz w:val="26"/>
          <w:szCs w:val="26"/>
        </w:rPr>
        <w:t>2</w:t>
      </w:r>
    </w:p>
    <w:p w14:paraId="161F3107" w14:textId="77777777" w:rsidR="00665990" w:rsidRDefault="00665990" w:rsidP="00665990">
      <w:pPr>
        <w:spacing w:line="360" w:lineRule="auto"/>
        <w:rPr>
          <w:sz w:val="22"/>
          <w:szCs w:val="28"/>
        </w:rPr>
      </w:pPr>
    </w:p>
    <w:p w14:paraId="6089DB08" w14:textId="3EFDB140" w:rsidR="00665990" w:rsidRPr="00665990" w:rsidRDefault="00665990" w:rsidP="00665990">
      <w:pPr>
        <w:spacing w:line="360" w:lineRule="auto"/>
        <w:rPr>
          <w:sz w:val="22"/>
          <w:szCs w:val="28"/>
        </w:rPr>
      </w:pPr>
      <w:r w:rsidRPr="00665990">
        <w:rPr>
          <w:sz w:val="22"/>
          <w:szCs w:val="28"/>
        </w:rPr>
        <w:t xml:space="preserve">Die Summerschool </w:t>
      </w:r>
      <w:r w:rsidR="008A69DE">
        <w:rPr>
          <w:sz w:val="22"/>
          <w:szCs w:val="28"/>
        </w:rPr>
        <w:t xml:space="preserve">– </w:t>
      </w:r>
      <w:r w:rsidRPr="00665990">
        <w:rPr>
          <w:sz w:val="22"/>
          <w:szCs w:val="28"/>
        </w:rPr>
        <w:t>organisiert von der Doktoratsschule Fachdidaktik in Kooperation mit dem ARQUS-Team</w:t>
      </w:r>
      <w:r w:rsidR="008A69DE">
        <w:rPr>
          <w:sz w:val="22"/>
          <w:szCs w:val="28"/>
        </w:rPr>
        <w:t xml:space="preserve"> –</w:t>
      </w:r>
      <w:r w:rsidRPr="00665990">
        <w:rPr>
          <w:sz w:val="22"/>
          <w:szCs w:val="28"/>
        </w:rPr>
        <w:t xml:space="preserve"> findet heuer von Freitag, 01.</w:t>
      </w:r>
      <w:r w:rsidR="008A69DE">
        <w:rPr>
          <w:sz w:val="22"/>
          <w:szCs w:val="28"/>
        </w:rPr>
        <w:t xml:space="preserve"> Juli –</w:t>
      </w:r>
      <w:r w:rsidRPr="00665990">
        <w:rPr>
          <w:sz w:val="22"/>
          <w:szCs w:val="28"/>
        </w:rPr>
        <w:t xml:space="preserve"> Samstag, 02. Juli am Universitätszentrum Theologie (UZT) der Universität Graz statt. </w:t>
      </w:r>
    </w:p>
    <w:p w14:paraId="614C4508" w14:textId="52D00734" w:rsidR="00665990" w:rsidRPr="00665990" w:rsidRDefault="00665990" w:rsidP="00665990">
      <w:pPr>
        <w:spacing w:line="360" w:lineRule="auto"/>
        <w:rPr>
          <w:sz w:val="22"/>
          <w:szCs w:val="28"/>
        </w:rPr>
      </w:pPr>
      <w:r w:rsidRPr="00665990">
        <w:rPr>
          <w:sz w:val="22"/>
          <w:szCs w:val="28"/>
        </w:rPr>
        <w:t xml:space="preserve">Im Rahmen </w:t>
      </w:r>
      <w:r w:rsidR="008A69DE">
        <w:rPr>
          <w:sz w:val="22"/>
          <w:szCs w:val="28"/>
        </w:rPr>
        <w:t>dieser Lehrveranstaltung</w:t>
      </w:r>
      <w:r w:rsidRPr="00665990">
        <w:rPr>
          <w:sz w:val="22"/>
          <w:szCs w:val="28"/>
        </w:rPr>
        <w:t xml:space="preserve"> haben </w:t>
      </w:r>
      <w:r w:rsidR="008A69DE">
        <w:rPr>
          <w:sz w:val="22"/>
          <w:szCs w:val="28"/>
        </w:rPr>
        <w:t>Doktorand*innen</w:t>
      </w:r>
      <w:r w:rsidRPr="00665990">
        <w:rPr>
          <w:sz w:val="22"/>
          <w:szCs w:val="28"/>
        </w:rPr>
        <w:t xml:space="preserve"> die Möglichkeit, sich mit Ihrem Dissertationsprojekt und </w:t>
      </w:r>
      <w:r w:rsidR="008A69DE">
        <w:rPr>
          <w:sz w:val="22"/>
          <w:szCs w:val="28"/>
        </w:rPr>
        <w:t>anderen fachdidaktischen</w:t>
      </w:r>
      <w:r w:rsidRPr="00665990">
        <w:rPr>
          <w:sz w:val="22"/>
          <w:szCs w:val="28"/>
        </w:rPr>
        <w:t xml:space="preserve"> Forschungsvorhaben kritisch auseinanderzusetzen. Im Fokus stehen die Präsentation und Diskussion bisheriger Ergebnisse, geplanter oder bereits durchgeführter Verfahren sowie offene</w:t>
      </w:r>
      <w:r w:rsidR="008A69DE">
        <w:rPr>
          <w:sz w:val="22"/>
          <w:szCs w:val="28"/>
        </w:rPr>
        <w:t>r</w:t>
      </w:r>
      <w:r w:rsidRPr="00665990">
        <w:rPr>
          <w:sz w:val="22"/>
          <w:szCs w:val="28"/>
        </w:rPr>
        <w:t xml:space="preserve"> Fragen. Die Zusammensetzung der Vorträge </w:t>
      </w:r>
      <w:r w:rsidR="008A69DE">
        <w:rPr>
          <w:sz w:val="22"/>
          <w:szCs w:val="28"/>
        </w:rPr>
        <w:t>ermöglicht</w:t>
      </w:r>
      <w:r w:rsidRPr="00665990">
        <w:rPr>
          <w:sz w:val="22"/>
          <w:szCs w:val="28"/>
        </w:rPr>
        <w:t xml:space="preserve"> eine anregende interdisziplinäre Auseinandersetzung mit den </w:t>
      </w:r>
      <w:r w:rsidR="008A69DE">
        <w:rPr>
          <w:sz w:val="22"/>
          <w:szCs w:val="28"/>
        </w:rPr>
        <w:t xml:space="preserve">verschiedenen </w:t>
      </w:r>
      <w:r w:rsidRPr="00665990">
        <w:rPr>
          <w:sz w:val="22"/>
          <w:szCs w:val="28"/>
        </w:rPr>
        <w:t xml:space="preserve">Dissertationsprojekten </w:t>
      </w:r>
      <w:r w:rsidR="008A69DE">
        <w:rPr>
          <w:sz w:val="22"/>
          <w:szCs w:val="28"/>
        </w:rPr>
        <w:t xml:space="preserve">und trägt </w:t>
      </w:r>
      <w:r w:rsidRPr="00665990">
        <w:rPr>
          <w:sz w:val="22"/>
          <w:szCs w:val="28"/>
        </w:rPr>
        <w:t xml:space="preserve">zu einer fächerübergreifenden Vernetzung bei. </w:t>
      </w:r>
    </w:p>
    <w:p w14:paraId="5109309F" w14:textId="61E8B222" w:rsidR="00665990" w:rsidRDefault="00665990" w:rsidP="00665990">
      <w:pPr>
        <w:tabs>
          <w:tab w:val="left" w:pos="993"/>
        </w:tabs>
        <w:spacing w:line="276" w:lineRule="auto"/>
        <w:jc w:val="left"/>
        <w:rPr>
          <w:b/>
          <w:bCs/>
          <w:color w:val="000000"/>
          <w:sz w:val="22"/>
          <w:szCs w:val="22"/>
          <w:lang w:val="de-AT"/>
        </w:rPr>
      </w:pPr>
    </w:p>
    <w:p w14:paraId="37069F0A" w14:textId="77777777" w:rsidR="00665990" w:rsidRDefault="00665990" w:rsidP="00665990">
      <w:pPr>
        <w:tabs>
          <w:tab w:val="left" w:pos="993"/>
        </w:tabs>
        <w:spacing w:line="276" w:lineRule="auto"/>
        <w:jc w:val="left"/>
        <w:rPr>
          <w:b/>
          <w:bCs/>
          <w:color w:val="000000"/>
          <w:sz w:val="22"/>
          <w:szCs w:val="22"/>
          <w:lang w:val="de-AT"/>
        </w:rPr>
      </w:pPr>
    </w:p>
    <w:p w14:paraId="458BCBFC" w14:textId="3FD64FB5" w:rsidR="009A544A" w:rsidRPr="00665990" w:rsidRDefault="00236BB4" w:rsidP="00665990">
      <w:pPr>
        <w:tabs>
          <w:tab w:val="left" w:pos="993"/>
        </w:tabs>
        <w:spacing w:line="276" w:lineRule="auto"/>
        <w:jc w:val="left"/>
        <w:rPr>
          <w:color w:val="000000"/>
          <w:sz w:val="22"/>
          <w:szCs w:val="22"/>
          <w:lang w:val="de-AT"/>
        </w:rPr>
      </w:pPr>
      <w:r w:rsidRPr="00665990">
        <w:rPr>
          <w:b/>
          <w:bCs/>
          <w:color w:val="000000"/>
          <w:sz w:val="22"/>
          <w:szCs w:val="22"/>
          <w:lang w:val="de-AT"/>
        </w:rPr>
        <w:t>Ort</w:t>
      </w:r>
      <w:r w:rsidRPr="00E71AC4">
        <w:rPr>
          <w:b/>
          <w:bCs/>
          <w:color w:val="000000"/>
          <w:sz w:val="22"/>
          <w:szCs w:val="22"/>
          <w:lang w:val="de-AT"/>
        </w:rPr>
        <w:t xml:space="preserve">:  </w:t>
      </w:r>
      <w:r w:rsidR="00665990" w:rsidRPr="00665990">
        <w:rPr>
          <w:color w:val="000000"/>
          <w:sz w:val="22"/>
          <w:szCs w:val="22"/>
          <w:lang w:val="de-AT"/>
        </w:rPr>
        <w:tab/>
      </w:r>
      <w:r w:rsidR="007626EE">
        <w:rPr>
          <w:color w:val="000000"/>
          <w:sz w:val="22"/>
          <w:szCs w:val="22"/>
          <w:lang w:val="de-AT"/>
        </w:rPr>
        <w:tab/>
      </w:r>
      <w:r w:rsidR="00665990" w:rsidRPr="00665990">
        <w:rPr>
          <w:color w:val="000000"/>
          <w:sz w:val="22"/>
          <w:szCs w:val="22"/>
          <w:lang w:val="de-AT"/>
        </w:rPr>
        <w:t>SR 47.22</w:t>
      </w:r>
      <w:r w:rsidR="00935AEC" w:rsidRPr="00665990">
        <w:rPr>
          <w:color w:val="000000"/>
          <w:sz w:val="22"/>
          <w:szCs w:val="22"/>
          <w:lang w:val="de-AT"/>
        </w:rPr>
        <w:t xml:space="preserve"> (</w:t>
      </w:r>
      <w:r w:rsidR="009A544A" w:rsidRPr="00665990">
        <w:rPr>
          <w:color w:val="000000"/>
          <w:sz w:val="22"/>
          <w:szCs w:val="22"/>
          <w:lang w:val="de-AT"/>
        </w:rPr>
        <w:t>UZT, Heinrichstraße 78A, 8010 Graz</w:t>
      </w:r>
      <w:r w:rsidR="00935AEC" w:rsidRPr="00665990">
        <w:rPr>
          <w:color w:val="000000"/>
          <w:sz w:val="22"/>
          <w:szCs w:val="22"/>
          <w:lang w:val="de-AT"/>
        </w:rPr>
        <w:t>)</w:t>
      </w:r>
      <w:r w:rsidR="00665990">
        <w:rPr>
          <w:color w:val="000000"/>
          <w:sz w:val="22"/>
          <w:szCs w:val="22"/>
          <w:lang w:val="de-AT"/>
        </w:rPr>
        <w:t xml:space="preserve"> </w:t>
      </w:r>
    </w:p>
    <w:p w14:paraId="3D27F112" w14:textId="18DA4271" w:rsidR="00665990" w:rsidRDefault="00665990" w:rsidP="00665990">
      <w:pPr>
        <w:tabs>
          <w:tab w:val="left" w:pos="993"/>
        </w:tabs>
        <w:spacing w:line="276" w:lineRule="auto"/>
        <w:jc w:val="left"/>
        <w:rPr>
          <w:color w:val="000000"/>
          <w:sz w:val="22"/>
          <w:szCs w:val="22"/>
          <w:lang w:val="de-AT"/>
        </w:rPr>
      </w:pPr>
      <w:r w:rsidRPr="00665990">
        <w:rPr>
          <w:color w:val="000000"/>
          <w:sz w:val="22"/>
          <w:szCs w:val="22"/>
          <w:lang w:val="de-AT"/>
        </w:rPr>
        <w:tab/>
      </w:r>
      <w:r w:rsidR="007626EE">
        <w:rPr>
          <w:color w:val="000000"/>
          <w:sz w:val="22"/>
          <w:szCs w:val="22"/>
          <w:lang w:val="de-AT"/>
        </w:rPr>
        <w:tab/>
      </w:r>
      <w:r w:rsidRPr="00665990">
        <w:rPr>
          <w:color w:val="000000"/>
          <w:sz w:val="22"/>
          <w:szCs w:val="22"/>
          <w:lang w:val="de-AT"/>
        </w:rPr>
        <w:t>SR 47.23 (UZT, Heinrichstraße 78A, 8010 Graz)</w:t>
      </w:r>
    </w:p>
    <w:p w14:paraId="21D12E5C" w14:textId="41A01A55" w:rsidR="00665990" w:rsidRDefault="00665990" w:rsidP="00665990">
      <w:pPr>
        <w:tabs>
          <w:tab w:val="left" w:pos="993"/>
        </w:tabs>
        <w:spacing w:line="276" w:lineRule="auto"/>
        <w:jc w:val="left"/>
        <w:rPr>
          <w:sz w:val="22"/>
          <w:szCs w:val="22"/>
          <w:lang w:val="de-AT"/>
        </w:rPr>
      </w:pPr>
    </w:p>
    <w:p w14:paraId="361F1801" w14:textId="77777777" w:rsidR="00665990" w:rsidRPr="00665990" w:rsidRDefault="00665990" w:rsidP="00665990">
      <w:pPr>
        <w:tabs>
          <w:tab w:val="left" w:pos="993"/>
        </w:tabs>
        <w:spacing w:line="276" w:lineRule="auto"/>
        <w:jc w:val="left"/>
        <w:rPr>
          <w:sz w:val="22"/>
          <w:szCs w:val="22"/>
          <w:lang w:val="de-AT"/>
        </w:rPr>
      </w:pPr>
    </w:p>
    <w:p w14:paraId="7C068E75" w14:textId="77777777" w:rsidR="008A69DE" w:rsidRPr="006F5195" w:rsidRDefault="008A69DE" w:rsidP="008A69DE">
      <w:pPr>
        <w:tabs>
          <w:tab w:val="left" w:pos="993"/>
          <w:tab w:val="left" w:pos="1418"/>
        </w:tabs>
        <w:spacing w:after="80"/>
        <w:jc w:val="left"/>
        <w:rPr>
          <w:sz w:val="22"/>
          <w:szCs w:val="22"/>
          <w:lang w:val="de-AT"/>
        </w:rPr>
      </w:pPr>
      <w:r w:rsidRPr="006F5195">
        <w:rPr>
          <w:b/>
          <w:bCs/>
          <w:sz w:val="22"/>
          <w:szCs w:val="22"/>
          <w:lang w:val="de-AT"/>
        </w:rPr>
        <w:t>Leitung:</w:t>
      </w:r>
      <w:r w:rsidRPr="006F5195">
        <w:rPr>
          <w:sz w:val="22"/>
          <w:szCs w:val="22"/>
          <w:lang w:val="de-AT"/>
        </w:rPr>
        <w:t xml:space="preserve"> </w:t>
      </w:r>
      <w:r w:rsidRPr="006F5195">
        <w:rPr>
          <w:sz w:val="22"/>
          <w:szCs w:val="22"/>
          <w:lang w:val="de-AT"/>
        </w:rPr>
        <w:tab/>
      </w:r>
      <w:r w:rsidRPr="006F5195">
        <w:rPr>
          <w:sz w:val="22"/>
          <w:szCs w:val="22"/>
          <w:lang w:val="de-AT"/>
        </w:rPr>
        <w:tab/>
        <w:t>Univ.-P</w:t>
      </w:r>
      <w:r>
        <w:rPr>
          <w:sz w:val="22"/>
          <w:szCs w:val="22"/>
          <w:lang w:val="de-AT"/>
        </w:rPr>
        <w:t>rof.</w:t>
      </w:r>
      <w:r>
        <w:rPr>
          <w:sz w:val="22"/>
          <w:szCs w:val="22"/>
          <w:vertAlign w:val="superscript"/>
          <w:lang w:val="de-AT"/>
        </w:rPr>
        <w:t>in</w:t>
      </w:r>
      <w:r>
        <w:rPr>
          <w:sz w:val="22"/>
          <w:szCs w:val="22"/>
          <w:lang w:val="de-AT"/>
        </w:rPr>
        <w:t xml:space="preserve"> Mag.</w:t>
      </w:r>
      <w:r>
        <w:rPr>
          <w:sz w:val="22"/>
          <w:szCs w:val="22"/>
          <w:vertAlign w:val="superscript"/>
          <w:lang w:val="de-AT"/>
        </w:rPr>
        <w:t>a</w:t>
      </w:r>
      <w:r>
        <w:rPr>
          <w:sz w:val="22"/>
          <w:szCs w:val="22"/>
          <w:lang w:val="de-AT"/>
        </w:rPr>
        <w:t xml:space="preserve"> Dr.</w:t>
      </w:r>
      <w:r>
        <w:rPr>
          <w:sz w:val="22"/>
          <w:szCs w:val="22"/>
          <w:vertAlign w:val="superscript"/>
          <w:lang w:val="de-AT"/>
        </w:rPr>
        <w:t>in</w:t>
      </w:r>
      <w:r>
        <w:rPr>
          <w:sz w:val="22"/>
          <w:szCs w:val="22"/>
          <w:lang w:val="de-AT"/>
        </w:rPr>
        <w:t xml:space="preserve"> Sabine Schmölzer-</w:t>
      </w:r>
      <w:proofErr w:type="spellStart"/>
      <w:r>
        <w:rPr>
          <w:sz w:val="22"/>
          <w:szCs w:val="22"/>
          <w:lang w:val="de-AT"/>
        </w:rPr>
        <w:t>Eibinger</w:t>
      </w:r>
      <w:proofErr w:type="spellEnd"/>
    </w:p>
    <w:p w14:paraId="22941950" w14:textId="77777777" w:rsidR="008A69DE" w:rsidRPr="006F5195" w:rsidRDefault="008A69DE" w:rsidP="008A69DE">
      <w:pPr>
        <w:tabs>
          <w:tab w:val="left" w:pos="993"/>
          <w:tab w:val="left" w:pos="1418"/>
        </w:tabs>
        <w:spacing w:after="80"/>
        <w:jc w:val="left"/>
        <w:rPr>
          <w:sz w:val="22"/>
          <w:szCs w:val="22"/>
          <w:lang w:val="de-AT"/>
        </w:rPr>
      </w:pPr>
      <w:r w:rsidRPr="006F5195">
        <w:rPr>
          <w:sz w:val="22"/>
          <w:szCs w:val="22"/>
          <w:lang w:val="de-AT"/>
        </w:rPr>
        <w:tab/>
      </w:r>
      <w:r w:rsidRPr="006F5195">
        <w:rPr>
          <w:sz w:val="22"/>
          <w:szCs w:val="22"/>
          <w:lang w:val="de-AT"/>
        </w:rPr>
        <w:tab/>
        <w:t>Univ.-Prof.</w:t>
      </w:r>
      <w:r>
        <w:rPr>
          <w:sz w:val="22"/>
          <w:szCs w:val="22"/>
          <w:vertAlign w:val="superscript"/>
          <w:lang w:val="de-AT"/>
        </w:rPr>
        <w:t>in</w:t>
      </w:r>
      <w:r w:rsidRPr="006F5195">
        <w:rPr>
          <w:sz w:val="22"/>
          <w:szCs w:val="22"/>
          <w:lang w:val="de-AT"/>
        </w:rPr>
        <w:t xml:space="preserve"> Sarah Jane Mercer, BA MA </w:t>
      </w:r>
      <w:proofErr w:type="spellStart"/>
      <w:r w:rsidRPr="006F5195">
        <w:rPr>
          <w:sz w:val="22"/>
          <w:szCs w:val="22"/>
          <w:lang w:val="de-AT"/>
        </w:rPr>
        <w:t>MSc</w:t>
      </w:r>
      <w:proofErr w:type="spellEnd"/>
      <w:r w:rsidRPr="006F5195">
        <w:rPr>
          <w:sz w:val="22"/>
          <w:szCs w:val="22"/>
          <w:lang w:val="de-AT"/>
        </w:rPr>
        <w:t xml:space="preserve"> PhD</w:t>
      </w:r>
    </w:p>
    <w:p w14:paraId="269BE0D0" w14:textId="77777777" w:rsidR="008A69DE" w:rsidRDefault="008A69DE" w:rsidP="008A69DE">
      <w:pPr>
        <w:tabs>
          <w:tab w:val="left" w:pos="993"/>
          <w:tab w:val="left" w:pos="1418"/>
        </w:tabs>
        <w:spacing w:after="80"/>
        <w:ind w:firstLine="708"/>
        <w:jc w:val="left"/>
        <w:rPr>
          <w:sz w:val="22"/>
          <w:szCs w:val="22"/>
          <w:lang w:val="de-AT"/>
        </w:rPr>
      </w:pPr>
      <w:r w:rsidRPr="006F5195">
        <w:rPr>
          <w:sz w:val="22"/>
          <w:szCs w:val="22"/>
          <w:lang w:val="de-AT"/>
        </w:rPr>
        <w:tab/>
      </w:r>
      <w:r w:rsidRPr="006F5195">
        <w:rPr>
          <w:sz w:val="22"/>
          <w:szCs w:val="22"/>
          <w:lang w:val="de-AT"/>
        </w:rPr>
        <w:tab/>
      </w:r>
      <w:proofErr w:type="spellStart"/>
      <w:r w:rsidRPr="00665990">
        <w:rPr>
          <w:sz w:val="22"/>
          <w:szCs w:val="22"/>
          <w:lang w:val="de-AT"/>
        </w:rPr>
        <w:t>Ao.Univ</w:t>
      </w:r>
      <w:proofErr w:type="spellEnd"/>
      <w:r w:rsidRPr="00665990">
        <w:rPr>
          <w:sz w:val="22"/>
          <w:szCs w:val="22"/>
          <w:lang w:val="de-AT"/>
        </w:rPr>
        <w:t xml:space="preserve">.-Prof. Dr. Wolfgang </w:t>
      </w:r>
      <w:proofErr w:type="spellStart"/>
      <w:r w:rsidRPr="00665990">
        <w:rPr>
          <w:sz w:val="22"/>
          <w:szCs w:val="22"/>
          <w:lang w:val="de-AT"/>
        </w:rPr>
        <w:t>Weirer</w:t>
      </w:r>
      <w:proofErr w:type="spellEnd"/>
    </w:p>
    <w:p w14:paraId="561EC2D9" w14:textId="7525D54C" w:rsidR="008076CE" w:rsidRDefault="008076CE" w:rsidP="00665990">
      <w:pPr>
        <w:tabs>
          <w:tab w:val="left" w:pos="993"/>
          <w:tab w:val="left" w:pos="1418"/>
        </w:tabs>
        <w:spacing w:after="80"/>
        <w:ind w:firstLine="708"/>
        <w:jc w:val="left"/>
        <w:rPr>
          <w:sz w:val="22"/>
          <w:szCs w:val="22"/>
          <w:lang w:val="de-AT"/>
        </w:rPr>
      </w:pPr>
    </w:p>
    <w:p w14:paraId="4774B5FA" w14:textId="070E186E" w:rsidR="008076CE" w:rsidRDefault="008076CE" w:rsidP="008076CE">
      <w:pPr>
        <w:tabs>
          <w:tab w:val="left" w:pos="993"/>
          <w:tab w:val="left" w:pos="1418"/>
        </w:tabs>
        <w:spacing w:after="80"/>
        <w:jc w:val="left"/>
        <w:rPr>
          <w:sz w:val="22"/>
          <w:szCs w:val="22"/>
          <w:lang w:val="de-AT"/>
        </w:rPr>
      </w:pPr>
      <w:r w:rsidRPr="009F2037">
        <w:rPr>
          <w:b/>
          <w:bCs/>
          <w:sz w:val="22"/>
          <w:szCs w:val="22"/>
          <w:lang w:val="en-US"/>
        </w:rPr>
        <w:t>Keynote:</w:t>
      </w:r>
      <w:r w:rsidR="008A69DE" w:rsidRPr="009F2037">
        <w:rPr>
          <w:b/>
          <w:bCs/>
          <w:sz w:val="22"/>
          <w:szCs w:val="22"/>
          <w:lang w:val="en-US"/>
        </w:rPr>
        <w:tab/>
      </w:r>
      <w:r w:rsidRPr="009F2037">
        <w:rPr>
          <w:sz w:val="22"/>
          <w:szCs w:val="22"/>
          <w:lang w:val="en-US"/>
        </w:rPr>
        <w:tab/>
        <w:t xml:space="preserve">Univ.-Prof. Dipl.-Biol. </w:t>
      </w:r>
      <w:r w:rsidRPr="008076CE">
        <w:rPr>
          <w:sz w:val="22"/>
          <w:szCs w:val="22"/>
          <w:lang w:val="de-AT"/>
        </w:rPr>
        <w:t>Dr. Uwe Simon zum Thema</w:t>
      </w:r>
      <w:r>
        <w:rPr>
          <w:sz w:val="22"/>
          <w:szCs w:val="22"/>
          <w:lang w:val="de-AT"/>
        </w:rPr>
        <w:t xml:space="preserve"> „Nachhaltige </w:t>
      </w:r>
      <w:proofErr w:type="gramStart"/>
      <w:r w:rsidR="006F5195">
        <w:rPr>
          <w:sz w:val="22"/>
          <w:szCs w:val="22"/>
          <w:lang w:val="de-AT"/>
        </w:rPr>
        <w:t>Bildung“</w:t>
      </w:r>
      <w:proofErr w:type="gramEnd"/>
    </w:p>
    <w:p w14:paraId="1F8B33E1" w14:textId="77777777" w:rsidR="003A4E2A" w:rsidRDefault="003A4E2A" w:rsidP="008076CE">
      <w:pPr>
        <w:tabs>
          <w:tab w:val="left" w:pos="993"/>
          <w:tab w:val="left" w:pos="1418"/>
        </w:tabs>
        <w:spacing w:after="80"/>
        <w:jc w:val="left"/>
        <w:rPr>
          <w:sz w:val="22"/>
          <w:szCs w:val="22"/>
          <w:lang w:val="de-AT"/>
        </w:rPr>
      </w:pPr>
    </w:p>
    <w:p w14:paraId="38A427FA" w14:textId="77777777" w:rsidR="003A4E2A" w:rsidRPr="008076CE" w:rsidRDefault="003A4E2A" w:rsidP="008076CE">
      <w:pPr>
        <w:tabs>
          <w:tab w:val="left" w:pos="993"/>
          <w:tab w:val="left" w:pos="1418"/>
        </w:tabs>
        <w:spacing w:after="80"/>
        <w:jc w:val="left"/>
        <w:rPr>
          <w:rFonts w:ascii="District Pro Thin" w:hAnsi="District Pro Thin"/>
          <w:sz w:val="22"/>
          <w:szCs w:val="22"/>
          <w:lang w:val="de-AT"/>
        </w:rPr>
      </w:pPr>
    </w:p>
    <w:p w14:paraId="6CDDDA01" w14:textId="77777777" w:rsidR="00665990" w:rsidRPr="008076CE" w:rsidRDefault="00665990">
      <w:pPr>
        <w:jc w:val="left"/>
        <w:rPr>
          <w:rFonts w:ascii="Candara" w:hAnsi="Candara"/>
          <w:b/>
          <w:sz w:val="27"/>
          <w:szCs w:val="27"/>
          <w:lang w:val="de-AT"/>
        </w:rPr>
      </w:pPr>
      <w:r w:rsidRPr="008076CE">
        <w:rPr>
          <w:rFonts w:ascii="Candara" w:hAnsi="Candara"/>
          <w:b/>
          <w:sz w:val="27"/>
          <w:szCs w:val="27"/>
          <w:lang w:val="de-AT"/>
        </w:rPr>
        <w:br w:type="page"/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252"/>
        <w:gridCol w:w="4252"/>
      </w:tblGrid>
      <w:tr w:rsidR="00DA4F08" w:rsidRPr="004C76B2" w14:paraId="278D8187" w14:textId="77777777" w:rsidTr="00E562FB">
        <w:trPr>
          <w:jc w:val="center"/>
        </w:trPr>
        <w:tc>
          <w:tcPr>
            <w:tcW w:w="9638" w:type="dxa"/>
            <w:gridSpan w:val="3"/>
            <w:shd w:val="clear" w:color="auto" w:fill="FFD500"/>
          </w:tcPr>
          <w:p w14:paraId="7C7820C1" w14:textId="77777777" w:rsidR="00DA4F08" w:rsidRPr="004C76B2" w:rsidRDefault="00DA4F08" w:rsidP="00E562FB">
            <w:pPr>
              <w:spacing w:before="40" w:after="40"/>
              <w:rPr>
                <w:b/>
                <w:sz w:val="28"/>
                <w:szCs w:val="22"/>
                <w:lang w:val="de-AT"/>
              </w:rPr>
            </w:pPr>
            <w:r w:rsidRPr="004C76B2">
              <w:rPr>
                <w:b/>
                <w:sz w:val="28"/>
                <w:szCs w:val="22"/>
                <w:lang w:val="de-AT"/>
              </w:rPr>
              <w:lastRenderedPageBreak/>
              <w:t>Freitag, 01.07.2022</w:t>
            </w:r>
          </w:p>
        </w:tc>
      </w:tr>
      <w:tr w:rsidR="00DA4F08" w:rsidRPr="004C76B2" w14:paraId="100F594E" w14:textId="77777777" w:rsidTr="00E562FB">
        <w:trPr>
          <w:trHeight w:val="165"/>
          <w:jc w:val="center"/>
        </w:trPr>
        <w:tc>
          <w:tcPr>
            <w:tcW w:w="1134" w:type="dxa"/>
            <w:vAlign w:val="center"/>
          </w:tcPr>
          <w:p w14:paraId="7AAEE3CB" w14:textId="77777777" w:rsidR="00DA4F08" w:rsidRPr="004C76B2" w:rsidRDefault="00DA4F08" w:rsidP="00E562FB">
            <w:pPr>
              <w:jc w:val="right"/>
              <w:rPr>
                <w:b/>
                <w:bCs/>
                <w:i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iCs/>
                <w:sz w:val="22"/>
                <w:szCs w:val="22"/>
                <w:lang w:val="en-US"/>
              </w:rPr>
              <w:t>13:45</w:t>
            </w:r>
          </w:p>
        </w:tc>
        <w:tc>
          <w:tcPr>
            <w:tcW w:w="8504" w:type="dxa"/>
            <w:gridSpan w:val="2"/>
            <w:shd w:val="clear" w:color="auto" w:fill="auto"/>
            <w:vAlign w:val="center"/>
          </w:tcPr>
          <w:p w14:paraId="2265D517" w14:textId="77777777" w:rsidR="00DA4F08" w:rsidRPr="004C76B2" w:rsidRDefault="00DA4F08" w:rsidP="00E562FB">
            <w:pPr>
              <w:rPr>
                <w:i/>
                <w:sz w:val="22"/>
                <w:szCs w:val="22"/>
                <w:lang w:val="en-US"/>
              </w:rPr>
            </w:pPr>
          </w:p>
          <w:p w14:paraId="37AC8E06" w14:textId="77777777" w:rsidR="00DA4F08" w:rsidRPr="004C76B2" w:rsidRDefault="00DA4F08" w:rsidP="00E562FB">
            <w:pPr>
              <w:rPr>
                <w:b/>
                <w:i/>
                <w:sz w:val="22"/>
                <w:szCs w:val="22"/>
                <w:lang w:val="en-US"/>
              </w:rPr>
            </w:pPr>
            <w:r w:rsidRPr="004C76B2">
              <w:rPr>
                <w:i/>
                <w:sz w:val="22"/>
                <w:szCs w:val="22"/>
                <w:lang w:val="de-AT"/>
              </w:rPr>
              <w:t>Ankommen</w:t>
            </w:r>
          </w:p>
          <w:p w14:paraId="71D15EA2" w14:textId="77777777" w:rsidR="00DA4F08" w:rsidRPr="004C76B2" w:rsidRDefault="00DA4F08" w:rsidP="00E562FB">
            <w:pPr>
              <w:rPr>
                <w:b/>
                <w:sz w:val="22"/>
                <w:szCs w:val="22"/>
                <w:lang w:val="en-US"/>
              </w:rPr>
            </w:pPr>
            <w:r w:rsidRPr="004C76B2">
              <w:rPr>
                <w:b/>
                <w:sz w:val="22"/>
                <w:szCs w:val="22"/>
                <w:lang w:val="en-US"/>
              </w:rPr>
              <w:t>Get-Together</w:t>
            </w:r>
          </w:p>
          <w:p w14:paraId="0828609F" w14:textId="77777777" w:rsidR="00DA4F08" w:rsidRPr="004C76B2" w:rsidRDefault="00DA4F08" w:rsidP="00E562FB">
            <w:pPr>
              <w:rPr>
                <w:i/>
                <w:sz w:val="22"/>
                <w:szCs w:val="22"/>
                <w:lang w:val="de-AT"/>
              </w:rPr>
            </w:pPr>
          </w:p>
        </w:tc>
      </w:tr>
      <w:tr w:rsidR="00DA4F08" w:rsidRPr="004C76B2" w14:paraId="0F9C650A" w14:textId="77777777" w:rsidTr="00E562FB">
        <w:trPr>
          <w:trHeight w:val="165"/>
          <w:jc w:val="center"/>
        </w:trPr>
        <w:tc>
          <w:tcPr>
            <w:tcW w:w="1134" w:type="dxa"/>
            <w:vAlign w:val="center"/>
          </w:tcPr>
          <w:p w14:paraId="37E1B8E3" w14:textId="77777777" w:rsidR="00DA4F08" w:rsidRPr="004C76B2" w:rsidRDefault="00DA4F08" w:rsidP="00E562FB">
            <w:pPr>
              <w:jc w:val="right"/>
              <w:rPr>
                <w:b/>
                <w:bCs/>
                <w:i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iCs/>
                <w:sz w:val="22"/>
                <w:szCs w:val="22"/>
                <w:lang w:val="de-AT"/>
              </w:rPr>
              <w:t>14:00</w:t>
            </w:r>
          </w:p>
        </w:tc>
        <w:tc>
          <w:tcPr>
            <w:tcW w:w="8504" w:type="dxa"/>
            <w:gridSpan w:val="2"/>
            <w:shd w:val="clear" w:color="auto" w:fill="auto"/>
            <w:vAlign w:val="center"/>
          </w:tcPr>
          <w:p w14:paraId="697EB51A" w14:textId="77777777" w:rsidR="00DA4F08" w:rsidRPr="004C76B2" w:rsidRDefault="00DA4F08" w:rsidP="00E562FB">
            <w:pPr>
              <w:rPr>
                <w:i/>
                <w:sz w:val="22"/>
                <w:szCs w:val="22"/>
                <w:lang w:val="de-AT"/>
              </w:rPr>
            </w:pPr>
          </w:p>
          <w:p w14:paraId="3CF6A214" w14:textId="77777777" w:rsidR="00DA4F08" w:rsidRPr="004C76B2" w:rsidRDefault="00DA4F08" w:rsidP="00E562FB">
            <w:pPr>
              <w:rPr>
                <w:b/>
                <w:b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sz w:val="22"/>
                <w:szCs w:val="22"/>
                <w:lang w:val="de-AT"/>
              </w:rPr>
              <w:t>Univ.-Prof.</w:t>
            </w:r>
            <w:r w:rsidRPr="004C76B2">
              <w:rPr>
                <w:b/>
                <w:bCs/>
                <w:sz w:val="22"/>
                <w:szCs w:val="22"/>
                <w:vertAlign w:val="superscript"/>
                <w:lang w:val="de-AT"/>
              </w:rPr>
              <w:t>in</w:t>
            </w:r>
            <w:r w:rsidRPr="004C76B2">
              <w:rPr>
                <w:b/>
                <w:bCs/>
                <w:sz w:val="22"/>
                <w:szCs w:val="22"/>
                <w:lang w:val="de-AT"/>
              </w:rPr>
              <w:t xml:space="preserve"> Mag.</w:t>
            </w:r>
            <w:r w:rsidRPr="004C76B2">
              <w:rPr>
                <w:b/>
                <w:bCs/>
                <w:sz w:val="22"/>
                <w:szCs w:val="22"/>
                <w:vertAlign w:val="superscript"/>
                <w:lang w:val="de-AT"/>
              </w:rPr>
              <w:t>a</w:t>
            </w:r>
            <w:r w:rsidRPr="004C76B2">
              <w:rPr>
                <w:b/>
                <w:bCs/>
                <w:sz w:val="22"/>
                <w:szCs w:val="22"/>
                <w:lang w:val="de-AT"/>
              </w:rPr>
              <w:t xml:space="preserve"> Dr.</w:t>
            </w:r>
            <w:r w:rsidRPr="004C76B2">
              <w:rPr>
                <w:b/>
                <w:bCs/>
                <w:sz w:val="22"/>
                <w:szCs w:val="22"/>
                <w:vertAlign w:val="superscript"/>
                <w:lang w:val="de-AT"/>
              </w:rPr>
              <w:t>in</w:t>
            </w:r>
            <w:r w:rsidRPr="004C76B2">
              <w:rPr>
                <w:b/>
                <w:bCs/>
                <w:sz w:val="22"/>
                <w:szCs w:val="22"/>
                <w:lang w:val="de-AT"/>
              </w:rPr>
              <w:t xml:space="preserve"> Sabine Schmölzer-</w:t>
            </w:r>
            <w:proofErr w:type="spellStart"/>
            <w:r w:rsidRPr="004C76B2">
              <w:rPr>
                <w:b/>
                <w:bCs/>
                <w:sz w:val="22"/>
                <w:szCs w:val="22"/>
                <w:lang w:val="de-AT"/>
              </w:rPr>
              <w:t>Eibinger</w:t>
            </w:r>
            <w:proofErr w:type="spellEnd"/>
            <w:r w:rsidRPr="004C76B2">
              <w:rPr>
                <w:b/>
                <w:bCs/>
                <w:sz w:val="22"/>
                <w:szCs w:val="22"/>
                <w:lang w:val="de-AT"/>
              </w:rPr>
              <w:t>, Universität Graz</w:t>
            </w:r>
          </w:p>
          <w:p w14:paraId="5CB4A7DD" w14:textId="77777777" w:rsidR="00DA4F08" w:rsidRPr="004C76B2" w:rsidRDefault="00DA4F08" w:rsidP="00E562FB">
            <w:pPr>
              <w:rPr>
                <w:b/>
                <w:b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sz w:val="22"/>
                <w:szCs w:val="22"/>
                <w:lang w:val="de-AT"/>
              </w:rPr>
              <w:t>Univ.-Prof.</w:t>
            </w:r>
            <w:r w:rsidRPr="004C76B2">
              <w:rPr>
                <w:b/>
                <w:bCs/>
                <w:sz w:val="22"/>
                <w:szCs w:val="22"/>
                <w:vertAlign w:val="superscript"/>
                <w:lang w:val="de-AT"/>
              </w:rPr>
              <w:t>in</w:t>
            </w:r>
            <w:r w:rsidRPr="004C76B2">
              <w:rPr>
                <w:b/>
                <w:bCs/>
                <w:sz w:val="22"/>
                <w:szCs w:val="22"/>
                <w:lang w:val="de-AT"/>
              </w:rPr>
              <w:t xml:space="preserve"> Sarah Jane Mercer, BA MA </w:t>
            </w:r>
            <w:proofErr w:type="spellStart"/>
            <w:r w:rsidRPr="004C76B2">
              <w:rPr>
                <w:b/>
                <w:bCs/>
                <w:sz w:val="22"/>
                <w:szCs w:val="22"/>
                <w:lang w:val="de-AT"/>
              </w:rPr>
              <w:t>MSc</w:t>
            </w:r>
            <w:proofErr w:type="spellEnd"/>
            <w:r w:rsidRPr="004C76B2">
              <w:rPr>
                <w:b/>
                <w:bCs/>
                <w:sz w:val="22"/>
                <w:szCs w:val="22"/>
                <w:lang w:val="de-AT"/>
              </w:rPr>
              <w:t xml:space="preserve"> PhD</w:t>
            </w:r>
            <w:r w:rsidRPr="004C76B2">
              <w:rPr>
                <w:b/>
                <w:sz w:val="22"/>
                <w:szCs w:val="22"/>
                <w:lang w:val="de-AT"/>
              </w:rPr>
              <w:t>, Universität Graz</w:t>
            </w:r>
          </w:p>
          <w:p w14:paraId="1998B7E2" w14:textId="77777777" w:rsidR="00DA4F08" w:rsidRPr="004C76B2" w:rsidRDefault="00DA4F08" w:rsidP="00E562FB">
            <w:pPr>
              <w:rPr>
                <w:b/>
                <w:sz w:val="22"/>
                <w:szCs w:val="22"/>
                <w:lang w:val="de-AT"/>
              </w:rPr>
            </w:pPr>
            <w:proofErr w:type="spellStart"/>
            <w:r w:rsidRPr="004C76B2">
              <w:rPr>
                <w:b/>
                <w:sz w:val="22"/>
                <w:szCs w:val="22"/>
                <w:lang w:val="de-AT"/>
              </w:rPr>
              <w:t>Ao.Univ</w:t>
            </w:r>
            <w:proofErr w:type="spellEnd"/>
            <w:r w:rsidRPr="004C76B2">
              <w:rPr>
                <w:b/>
                <w:sz w:val="22"/>
                <w:szCs w:val="22"/>
                <w:lang w:val="de-AT"/>
              </w:rPr>
              <w:t>.-Prof. Dr.</w:t>
            </w:r>
            <w:r w:rsidRPr="004C76B2">
              <w:rPr>
                <w:lang w:val="de-AT"/>
              </w:rPr>
              <w:t xml:space="preserve"> </w:t>
            </w:r>
            <w:r w:rsidRPr="004C76B2">
              <w:rPr>
                <w:b/>
                <w:sz w:val="22"/>
                <w:szCs w:val="22"/>
                <w:lang w:val="de-AT"/>
              </w:rPr>
              <w:t xml:space="preserve">Wolfgang </w:t>
            </w:r>
            <w:proofErr w:type="spellStart"/>
            <w:r w:rsidRPr="004C76B2">
              <w:rPr>
                <w:b/>
                <w:sz w:val="22"/>
                <w:szCs w:val="22"/>
                <w:lang w:val="de-AT"/>
              </w:rPr>
              <w:t>Weirer</w:t>
            </w:r>
            <w:proofErr w:type="spellEnd"/>
            <w:r w:rsidRPr="004C76B2">
              <w:rPr>
                <w:b/>
                <w:sz w:val="22"/>
                <w:szCs w:val="22"/>
                <w:lang w:val="de-AT"/>
              </w:rPr>
              <w:t>, Universität Graz/ Leitung DR-Schule</w:t>
            </w:r>
          </w:p>
          <w:p w14:paraId="12D3107A" w14:textId="77777777" w:rsidR="00DA4F08" w:rsidRPr="004C76B2" w:rsidRDefault="00DA4F08" w:rsidP="00E562FB">
            <w:pPr>
              <w:rPr>
                <w:i/>
                <w:sz w:val="22"/>
                <w:szCs w:val="22"/>
                <w:lang w:val="de-AT"/>
              </w:rPr>
            </w:pPr>
            <w:r w:rsidRPr="004C76B2">
              <w:rPr>
                <w:i/>
                <w:sz w:val="22"/>
                <w:szCs w:val="22"/>
                <w:lang w:val="de-AT"/>
              </w:rPr>
              <w:t>Begrüßung und Eröffnung</w:t>
            </w:r>
          </w:p>
          <w:p w14:paraId="462BD4B6" w14:textId="77777777" w:rsidR="00DA4F08" w:rsidRPr="004C76B2" w:rsidRDefault="00DA4F08" w:rsidP="00E562FB">
            <w:pPr>
              <w:rPr>
                <w:b/>
                <w:sz w:val="22"/>
                <w:szCs w:val="22"/>
                <w:lang w:val="de-AT"/>
              </w:rPr>
            </w:pPr>
            <w:proofErr w:type="spellStart"/>
            <w:r w:rsidRPr="004C76B2">
              <w:rPr>
                <w:i/>
                <w:sz w:val="22"/>
                <w:szCs w:val="22"/>
                <w:lang w:val="de-AT"/>
              </w:rPr>
              <w:t>Meet</w:t>
            </w:r>
            <w:proofErr w:type="spellEnd"/>
            <w:r w:rsidRPr="004C76B2">
              <w:rPr>
                <w:i/>
                <w:sz w:val="22"/>
                <w:szCs w:val="22"/>
                <w:lang w:val="de-AT"/>
              </w:rPr>
              <w:t xml:space="preserve"> &amp; </w:t>
            </w:r>
            <w:proofErr w:type="spellStart"/>
            <w:r w:rsidRPr="004C76B2">
              <w:rPr>
                <w:i/>
                <w:sz w:val="22"/>
                <w:szCs w:val="22"/>
                <w:lang w:val="de-AT"/>
              </w:rPr>
              <w:t>Greet</w:t>
            </w:r>
            <w:proofErr w:type="spellEnd"/>
          </w:p>
          <w:p w14:paraId="1A8C3365" w14:textId="77777777" w:rsidR="00DA4F08" w:rsidRPr="004C76B2" w:rsidRDefault="00DA4F08" w:rsidP="00E562FB">
            <w:pPr>
              <w:rPr>
                <w:i/>
                <w:sz w:val="22"/>
                <w:szCs w:val="22"/>
                <w:lang w:val="de-AT"/>
              </w:rPr>
            </w:pPr>
          </w:p>
        </w:tc>
      </w:tr>
      <w:tr w:rsidR="00DA4F08" w:rsidRPr="004C76B2" w14:paraId="75C28AE1" w14:textId="77777777" w:rsidTr="00E562FB">
        <w:trPr>
          <w:trHeight w:val="165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DCDEB6" w14:textId="77777777" w:rsidR="00DA4F08" w:rsidRPr="004C76B2" w:rsidRDefault="00DA4F08" w:rsidP="00E562FB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iCs/>
                <w:sz w:val="22"/>
                <w:szCs w:val="22"/>
                <w:lang w:val="de-AT"/>
              </w:rPr>
              <w:t>15:30</w:t>
            </w:r>
          </w:p>
        </w:tc>
        <w:tc>
          <w:tcPr>
            <w:tcW w:w="8504" w:type="dxa"/>
            <w:gridSpan w:val="2"/>
            <w:shd w:val="clear" w:color="auto" w:fill="D9D9D9" w:themeFill="background1" w:themeFillShade="D9"/>
            <w:vAlign w:val="center"/>
          </w:tcPr>
          <w:p w14:paraId="1D58E128" w14:textId="77777777" w:rsidR="00DA4F08" w:rsidRPr="004C76B2" w:rsidRDefault="00DA4F08" w:rsidP="00E562FB">
            <w:pPr>
              <w:spacing w:line="276" w:lineRule="auto"/>
              <w:rPr>
                <w:b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>Pause</w:t>
            </w:r>
          </w:p>
        </w:tc>
      </w:tr>
      <w:tr w:rsidR="00DA4F08" w:rsidRPr="004C76B2" w14:paraId="6E97BE12" w14:textId="77777777" w:rsidTr="00E562FB">
        <w:trPr>
          <w:trHeight w:val="165"/>
          <w:jc w:val="center"/>
        </w:trPr>
        <w:tc>
          <w:tcPr>
            <w:tcW w:w="1134" w:type="dxa"/>
            <w:vAlign w:val="center"/>
          </w:tcPr>
          <w:p w14:paraId="4356C14A" w14:textId="77777777" w:rsidR="00DA4F08" w:rsidRPr="004C76B2" w:rsidRDefault="00DA4F08" w:rsidP="00E562FB">
            <w:pPr>
              <w:jc w:val="right"/>
              <w:rPr>
                <w:b/>
                <w:bCs/>
                <w:i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iCs/>
                <w:sz w:val="22"/>
                <w:szCs w:val="22"/>
                <w:lang w:val="de-AT"/>
              </w:rPr>
              <w:t>15:45</w:t>
            </w:r>
          </w:p>
        </w:tc>
        <w:tc>
          <w:tcPr>
            <w:tcW w:w="8504" w:type="dxa"/>
            <w:gridSpan w:val="2"/>
            <w:shd w:val="clear" w:color="auto" w:fill="auto"/>
            <w:vAlign w:val="center"/>
          </w:tcPr>
          <w:p w14:paraId="72420EEB" w14:textId="77777777" w:rsidR="00DA4F08" w:rsidRPr="004C76B2" w:rsidRDefault="00DA4F08" w:rsidP="00E562FB">
            <w:pPr>
              <w:rPr>
                <w:b/>
                <w:sz w:val="22"/>
                <w:szCs w:val="22"/>
                <w:lang w:val="de-AT"/>
              </w:rPr>
            </w:pPr>
          </w:p>
          <w:p w14:paraId="6B4341CF" w14:textId="77777777" w:rsidR="00DA4F08" w:rsidRPr="004C76B2" w:rsidRDefault="00DA4F08" w:rsidP="00E562FB">
            <w:pPr>
              <w:rPr>
                <w:b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>Univ.-Prof. Dipl.-</w:t>
            </w:r>
            <w:proofErr w:type="spellStart"/>
            <w:r w:rsidRPr="004C76B2">
              <w:rPr>
                <w:b/>
                <w:sz w:val="22"/>
                <w:szCs w:val="22"/>
                <w:lang w:val="de-AT"/>
              </w:rPr>
              <w:t>Biol</w:t>
            </w:r>
            <w:proofErr w:type="spellEnd"/>
            <w:r w:rsidRPr="004C76B2">
              <w:rPr>
                <w:b/>
                <w:sz w:val="22"/>
                <w:szCs w:val="22"/>
                <w:lang w:val="de-AT"/>
              </w:rPr>
              <w:t>. Dr. Uwe Simon, Universität Graz</w:t>
            </w:r>
          </w:p>
          <w:p w14:paraId="0E408688" w14:textId="77777777" w:rsidR="00DA4F08" w:rsidRPr="004C76B2" w:rsidRDefault="00DA4F08" w:rsidP="00E562FB">
            <w:pPr>
              <w:rPr>
                <w:i/>
                <w:sz w:val="22"/>
                <w:szCs w:val="22"/>
                <w:lang w:val="de-AT"/>
              </w:rPr>
            </w:pPr>
            <w:r w:rsidRPr="004C76B2">
              <w:rPr>
                <w:i/>
                <w:sz w:val="22"/>
                <w:szCs w:val="22"/>
                <w:lang w:val="de-AT"/>
              </w:rPr>
              <w:t>Nachhaltige Bildung</w:t>
            </w:r>
          </w:p>
          <w:p w14:paraId="5C75CB46" w14:textId="77777777" w:rsidR="00DA4F08" w:rsidRPr="004C76B2" w:rsidRDefault="00DA4F08" w:rsidP="00E562FB">
            <w:pPr>
              <w:rPr>
                <w:sz w:val="22"/>
                <w:szCs w:val="22"/>
                <w:lang w:val="de-AT"/>
              </w:rPr>
            </w:pPr>
            <w:r w:rsidRPr="004C76B2">
              <w:rPr>
                <w:sz w:val="22"/>
                <w:szCs w:val="22"/>
                <w:lang w:val="de-AT"/>
              </w:rPr>
              <w:t>Key-Note mit anschließender Diskussion</w:t>
            </w:r>
          </w:p>
          <w:p w14:paraId="2E041B4A" w14:textId="77777777" w:rsidR="00DA4F08" w:rsidRPr="004C76B2" w:rsidRDefault="00DA4F08" w:rsidP="00E562FB">
            <w:pPr>
              <w:rPr>
                <w:sz w:val="22"/>
                <w:szCs w:val="22"/>
                <w:lang w:val="de-AT"/>
              </w:rPr>
            </w:pPr>
          </w:p>
        </w:tc>
      </w:tr>
      <w:tr w:rsidR="00DA4F08" w:rsidRPr="004C76B2" w14:paraId="75D89DC0" w14:textId="77777777" w:rsidTr="00E562FB">
        <w:trPr>
          <w:trHeight w:val="165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63B0B9" w14:textId="77777777" w:rsidR="00DA4F08" w:rsidRPr="004C76B2" w:rsidRDefault="00DA4F08" w:rsidP="00E562FB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iCs/>
                <w:sz w:val="22"/>
                <w:szCs w:val="22"/>
                <w:lang w:val="de-AT"/>
              </w:rPr>
              <w:t>17:15</w:t>
            </w:r>
          </w:p>
        </w:tc>
        <w:tc>
          <w:tcPr>
            <w:tcW w:w="8504" w:type="dxa"/>
            <w:gridSpan w:val="2"/>
            <w:shd w:val="clear" w:color="auto" w:fill="D9D9D9" w:themeFill="background1" w:themeFillShade="D9"/>
            <w:vAlign w:val="center"/>
          </w:tcPr>
          <w:p w14:paraId="617F9088" w14:textId="77777777" w:rsidR="00DA4F08" w:rsidRPr="004C76B2" w:rsidRDefault="00DA4F08" w:rsidP="00E562FB">
            <w:pPr>
              <w:spacing w:line="276" w:lineRule="auto"/>
              <w:rPr>
                <w:b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>Pause</w:t>
            </w:r>
          </w:p>
        </w:tc>
      </w:tr>
      <w:tr w:rsidR="00DA4F08" w:rsidRPr="004C76B2" w14:paraId="727D0EEA" w14:textId="77777777" w:rsidTr="00E562FB">
        <w:trPr>
          <w:trHeight w:val="165"/>
          <w:jc w:val="center"/>
        </w:trPr>
        <w:tc>
          <w:tcPr>
            <w:tcW w:w="9638" w:type="dxa"/>
            <w:gridSpan w:val="3"/>
            <w:vAlign w:val="center"/>
          </w:tcPr>
          <w:p w14:paraId="1228C19E" w14:textId="77777777" w:rsidR="00DA4F08" w:rsidRPr="00612E60" w:rsidRDefault="00DA4F08" w:rsidP="00E562FB">
            <w:pPr>
              <w:jc w:val="center"/>
              <w:rPr>
                <w:bCs/>
                <w:sz w:val="20"/>
                <w:szCs w:val="20"/>
                <w:lang w:val="de-AT"/>
              </w:rPr>
            </w:pPr>
          </w:p>
          <w:p w14:paraId="40988F68" w14:textId="77777777" w:rsidR="00DA4F08" w:rsidRPr="00612E60" w:rsidRDefault="00DA4F08" w:rsidP="00E562FB">
            <w:pPr>
              <w:jc w:val="center"/>
              <w:rPr>
                <w:b/>
                <w:sz w:val="22"/>
                <w:szCs w:val="28"/>
                <w:lang w:val="de-AT"/>
              </w:rPr>
            </w:pPr>
            <w:r w:rsidRPr="00612E60">
              <w:rPr>
                <w:b/>
                <w:sz w:val="22"/>
                <w:szCs w:val="28"/>
                <w:lang w:val="de-AT"/>
              </w:rPr>
              <w:t>Vorträge von Studierenden</w:t>
            </w:r>
          </w:p>
          <w:p w14:paraId="37C26DC9" w14:textId="77777777" w:rsidR="00DA4F08" w:rsidRPr="004C76B2" w:rsidRDefault="00DA4F08" w:rsidP="00E562FB">
            <w:pPr>
              <w:jc w:val="center"/>
              <w:rPr>
                <w:bCs/>
                <w:i/>
                <w:iCs/>
                <w:sz w:val="22"/>
                <w:szCs w:val="22"/>
                <w:lang w:val="de-AT"/>
              </w:rPr>
            </w:pPr>
            <w:r w:rsidRPr="004C76B2">
              <w:rPr>
                <w:bCs/>
                <w:i/>
                <w:iCs/>
                <w:sz w:val="22"/>
                <w:szCs w:val="22"/>
                <w:lang w:val="de-AT"/>
              </w:rPr>
              <w:t>Präsentation der Dissertationsprojekte</w:t>
            </w:r>
          </w:p>
          <w:p w14:paraId="38FA8C2A" w14:textId="77777777" w:rsidR="00DA4F08" w:rsidRPr="004C76B2" w:rsidRDefault="00DA4F08" w:rsidP="00E562FB">
            <w:pPr>
              <w:jc w:val="center"/>
              <w:rPr>
                <w:sz w:val="22"/>
                <w:szCs w:val="22"/>
                <w:lang w:val="de-AT"/>
              </w:rPr>
            </w:pPr>
            <w:r w:rsidRPr="004C76B2">
              <w:rPr>
                <w:sz w:val="22"/>
                <w:szCs w:val="22"/>
                <w:lang w:val="de-AT"/>
              </w:rPr>
              <w:t>Vortrag (20 min), Diskussion und Feedback</w:t>
            </w:r>
          </w:p>
          <w:p w14:paraId="7EE0006B" w14:textId="77777777" w:rsidR="00DA4F08" w:rsidRPr="004C76B2" w:rsidRDefault="00DA4F08" w:rsidP="00E562FB">
            <w:pPr>
              <w:jc w:val="center"/>
              <w:rPr>
                <w:sz w:val="22"/>
                <w:szCs w:val="22"/>
                <w:lang w:val="de-AT"/>
              </w:rPr>
            </w:pPr>
          </w:p>
        </w:tc>
      </w:tr>
      <w:tr w:rsidR="00DA4F08" w:rsidRPr="004C76B2" w14:paraId="5183B515" w14:textId="77777777" w:rsidTr="00E562FB">
        <w:trPr>
          <w:trHeight w:val="340"/>
          <w:jc w:val="center"/>
        </w:trPr>
        <w:tc>
          <w:tcPr>
            <w:tcW w:w="1134" w:type="dxa"/>
            <w:vAlign w:val="center"/>
          </w:tcPr>
          <w:p w14:paraId="42B22590" w14:textId="77777777" w:rsidR="00DA4F08" w:rsidRPr="004C76B2" w:rsidRDefault="00DA4F08" w:rsidP="00E562FB">
            <w:pPr>
              <w:jc w:val="right"/>
              <w:rPr>
                <w:b/>
                <w:bCs/>
                <w:sz w:val="22"/>
                <w:szCs w:val="22"/>
                <w:lang w:val="de-AT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757D736" w14:textId="77777777" w:rsidR="00DA4F08" w:rsidRPr="004C76B2" w:rsidRDefault="00DA4F08" w:rsidP="00E562FB">
            <w:pPr>
              <w:rPr>
                <w:bCs/>
                <w:i/>
                <w:iCs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>SR 47.22 (dt.)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0FE7FA8D" w14:textId="77777777" w:rsidR="00DA4F08" w:rsidRPr="004C76B2" w:rsidRDefault="00DA4F08" w:rsidP="00E562FB">
            <w:pPr>
              <w:rPr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sz w:val="22"/>
                <w:szCs w:val="22"/>
                <w:lang w:val="de-AT"/>
              </w:rPr>
              <w:t>SR 47.23 (engl.)</w:t>
            </w:r>
          </w:p>
        </w:tc>
      </w:tr>
      <w:tr w:rsidR="00DA4F08" w:rsidRPr="00DA4F08" w14:paraId="2D64FC2F" w14:textId="77777777" w:rsidTr="00E562FB">
        <w:trPr>
          <w:trHeight w:val="165"/>
          <w:jc w:val="center"/>
        </w:trPr>
        <w:tc>
          <w:tcPr>
            <w:tcW w:w="1134" w:type="dxa"/>
            <w:vAlign w:val="center"/>
          </w:tcPr>
          <w:p w14:paraId="44C6D9DE" w14:textId="77777777" w:rsidR="00DA4F08" w:rsidRPr="004C76B2" w:rsidRDefault="00DA4F08" w:rsidP="00E562FB">
            <w:pPr>
              <w:jc w:val="right"/>
              <w:rPr>
                <w:b/>
                <w:b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sz w:val="22"/>
                <w:szCs w:val="22"/>
                <w:lang w:val="de-AT"/>
              </w:rPr>
              <w:t>17:20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A1016D" w14:textId="77777777" w:rsidR="00DA4F08" w:rsidRPr="004C76B2" w:rsidRDefault="00DA4F08" w:rsidP="00E562FB">
            <w:pPr>
              <w:rPr>
                <w:b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>Diana Groß</w:t>
            </w:r>
          </w:p>
          <w:p w14:paraId="0AC07C08" w14:textId="77777777" w:rsidR="00DA4F08" w:rsidRPr="004C7F66" w:rsidRDefault="00DA4F08" w:rsidP="00E562FB">
            <w:pPr>
              <w:rPr>
                <w:bCs/>
                <w:i/>
                <w:iCs/>
                <w:sz w:val="22"/>
                <w:szCs w:val="22"/>
                <w:lang w:val="de-AT"/>
              </w:rPr>
            </w:pPr>
            <w:r w:rsidRPr="004C76B2">
              <w:rPr>
                <w:bCs/>
                <w:i/>
                <w:iCs/>
                <w:sz w:val="22"/>
                <w:szCs w:val="22"/>
                <w:lang w:val="de-AT"/>
              </w:rPr>
              <w:t>„</w:t>
            </w:r>
            <w:r>
              <w:rPr>
                <w:bCs/>
                <w:i/>
                <w:iCs/>
                <w:sz w:val="22"/>
                <w:szCs w:val="22"/>
                <w:lang w:val="de-AT"/>
              </w:rPr>
              <w:t xml:space="preserve">Ein </w:t>
            </w:r>
            <w:proofErr w:type="spellStart"/>
            <w:r>
              <w:rPr>
                <w:bCs/>
                <w:i/>
                <w:iCs/>
                <w:sz w:val="22"/>
                <w:szCs w:val="22"/>
                <w:lang w:val="de-AT"/>
              </w:rPr>
              <w:t>Blended</w:t>
            </w:r>
            <w:proofErr w:type="spellEnd"/>
            <w:r>
              <w:rPr>
                <w:bCs/>
                <w:i/>
                <w:iCs/>
                <w:sz w:val="22"/>
                <w:szCs w:val="22"/>
                <w:lang w:val="de-AT"/>
              </w:rPr>
              <w:t>-Learning Design-</w:t>
            </w:r>
            <w:proofErr w:type="spellStart"/>
            <w:r>
              <w:rPr>
                <w:bCs/>
                <w:i/>
                <w:iCs/>
                <w:sz w:val="22"/>
                <w:szCs w:val="22"/>
                <w:lang w:val="de-AT"/>
              </w:rPr>
              <w:t>Based</w:t>
            </w:r>
            <w:proofErr w:type="spellEnd"/>
            <w:r>
              <w:rPr>
                <w:bCs/>
                <w:i/>
                <w:iCs/>
                <w:sz w:val="22"/>
                <w:szCs w:val="22"/>
                <w:lang w:val="de-AT"/>
              </w:rPr>
              <w:t xml:space="preserve">-Research Unterrichtsdesign mit e </w:t>
            </w:r>
            <w:proofErr w:type="spellStart"/>
            <w:r>
              <w:rPr>
                <w:bCs/>
                <w:i/>
                <w:iCs/>
                <w:sz w:val="22"/>
                <w:szCs w:val="22"/>
                <w:lang w:val="de-AT"/>
              </w:rPr>
              <w:t>Twinning</w:t>
            </w:r>
            <w:proofErr w:type="spellEnd"/>
            <w:r>
              <w:rPr>
                <w:bCs/>
                <w:i/>
                <w:iCs/>
                <w:sz w:val="22"/>
                <w:szCs w:val="22"/>
                <w:lang w:val="de-AT"/>
              </w:rPr>
              <w:t xml:space="preserve"> zur Stärkung interkultureller, sprachlicher und digitaler Kompetenzen in der Grundschule</w:t>
            </w:r>
            <w:r w:rsidRPr="004C76B2">
              <w:rPr>
                <w:bCs/>
                <w:i/>
                <w:iCs/>
                <w:sz w:val="22"/>
                <w:szCs w:val="22"/>
                <w:lang w:val="de-AT"/>
              </w:rPr>
              <w:t>“</w:t>
            </w:r>
          </w:p>
          <w:p w14:paraId="1562F2AF" w14:textId="77777777" w:rsidR="00DA4F08" w:rsidRPr="004C76B2" w:rsidRDefault="00DA4F08" w:rsidP="00E562FB">
            <w:pPr>
              <w:rPr>
                <w:i/>
                <w:iCs/>
                <w:sz w:val="22"/>
                <w:szCs w:val="22"/>
                <w:lang w:val="de-AT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004EAC2" w14:textId="77777777" w:rsidR="00DA4F08" w:rsidRPr="004C76B2" w:rsidRDefault="00DA4F08" w:rsidP="00E562F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C76B2">
              <w:rPr>
                <w:b/>
                <w:bCs/>
                <w:sz w:val="22"/>
                <w:szCs w:val="22"/>
                <w:lang w:val="en-US"/>
              </w:rPr>
              <w:t>Marianna Grace Araneta</w:t>
            </w:r>
          </w:p>
          <w:p w14:paraId="27AEDD62" w14:textId="77777777" w:rsidR="00DA4F08" w:rsidRPr="004C76B2" w:rsidRDefault="00DA4F08" w:rsidP="00E562FB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4C76B2">
              <w:rPr>
                <w:bCs/>
                <w:i/>
                <w:iCs/>
                <w:sz w:val="22"/>
                <w:szCs w:val="22"/>
                <w:lang w:val="en-US"/>
              </w:rPr>
              <w:t>„Sustainable education through e-learning: Virtual exchange to promote socio-cultural, economic, and ecological sustainability”</w:t>
            </w:r>
          </w:p>
          <w:p w14:paraId="7A6FC852" w14:textId="77777777" w:rsidR="00DA4F08" w:rsidRPr="004C76B2" w:rsidRDefault="00DA4F08" w:rsidP="00E562FB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DA4F08" w:rsidRPr="004C76B2" w14:paraId="7B1EE7CB" w14:textId="77777777" w:rsidTr="00E562FB">
        <w:trPr>
          <w:trHeight w:val="165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62B5D6F" w14:textId="77777777" w:rsidR="00DA4F08" w:rsidRPr="004C76B2" w:rsidRDefault="00DA4F08" w:rsidP="00E562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sz w:val="22"/>
                <w:szCs w:val="22"/>
                <w:lang w:val="de-AT"/>
              </w:rPr>
              <w:t>18:00</w:t>
            </w:r>
          </w:p>
        </w:tc>
        <w:tc>
          <w:tcPr>
            <w:tcW w:w="8504" w:type="dxa"/>
            <w:gridSpan w:val="2"/>
            <w:shd w:val="clear" w:color="auto" w:fill="D9D9D9" w:themeFill="background1" w:themeFillShade="D9"/>
            <w:vAlign w:val="center"/>
          </w:tcPr>
          <w:p w14:paraId="18AC344F" w14:textId="77777777" w:rsidR="00DA4F08" w:rsidRPr="004C76B2" w:rsidRDefault="00DA4F08" w:rsidP="00E562FB">
            <w:pPr>
              <w:spacing w:line="276" w:lineRule="auto"/>
              <w:rPr>
                <w:b/>
                <w:sz w:val="22"/>
                <w:szCs w:val="22"/>
                <w:lang w:val="de-AT"/>
              </w:rPr>
            </w:pPr>
          </w:p>
          <w:p w14:paraId="215F6B08" w14:textId="77777777" w:rsidR="00DA4F08" w:rsidRPr="004C76B2" w:rsidRDefault="00DA4F08" w:rsidP="00E562FB">
            <w:pPr>
              <w:spacing w:line="276" w:lineRule="auto"/>
              <w:rPr>
                <w:b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>Tagesabschluss</w:t>
            </w:r>
          </w:p>
          <w:p w14:paraId="6499CB73" w14:textId="77777777" w:rsidR="00DA4F08" w:rsidRPr="004C76B2" w:rsidRDefault="00DA4F08" w:rsidP="00E562FB">
            <w:pPr>
              <w:spacing w:line="276" w:lineRule="auto"/>
              <w:rPr>
                <w:b/>
                <w:sz w:val="22"/>
                <w:szCs w:val="22"/>
                <w:lang w:val="de-AT"/>
              </w:rPr>
            </w:pPr>
          </w:p>
        </w:tc>
      </w:tr>
    </w:tbl>
    <w:p w14:paraId="5EDF90AD" w14:textId="77777777" w:rsidR="000046E9" w:rsidRDefault="000046E9">
      <w:pPr>
        <w:jc w:val="left"/>
        <w:rPr>
          <w:rFonts w:ascii="Candara" w:hAnsi="Candara"/>
          <w:b/>
          <w:sz w:val="27"/>
          <w:szCs w:val="27"/>
          <w:lang w:val="de-AT"/>
        </w:rPr>
      </w:pPr>
    </w:p>
    <w:p w14:paraId="36FD12A4" w14:textId="0E0E2F3B" w:rsidR="000046E9" w:rsidRDefault="000046E9">
      <w:pPr>
        <w:jc w:val="left"/>
        <w:rPr>
          <w:rFonts w:ascii="Candara" w:hAnsi="Candara"/>
          <w:b/>
          <w:sz w:val="27"/>
          <w:szCs w:val="27"/>
          <w:lang w:val="de-AT"/>
        </w:rPr>
      </w:pPr>
    </w:p>
    <w:p w14:paraId="15A06213" w14:textId="4672C669" w:rsidR="00DA4F08" w:rsidRDefault="00DA4F08">
      <w:pPr>
        <w:jc w:val="left"/>
        <w:rPr>
          <w:rFonts w:ascii="Candara" w:hAnsi="Candara"/>
          <w:b/>
          <w:sz w:val="27"/>
          <w:szCs w:val="27"/>
          <w:lang w:val="de-AT"/>
        </w:rPr>
      </w:pPr>
      <w:r>
        <w:rPr>
          <w:rFonts w:ascii="Candara" w:hAnsi="Candara"/>
          <w:b/>
          <w:sz w:val="27"/>
          <w:szCs w:val="27"/>
          <w:lang w:val="de-AT"/>
        </w:rPr>
        <w:br w:type="page"/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252"/>
        <w:gridCol w:w="4252"/>
      </w:tblGrid>
      <w:tr w:rsidR="00DA4F08" w:rsidRPr="004C76B2" w14:paraId="09837513" w14:textId="77777777" w:rsidTr="00E562FB">
        <w:trPr>
          <w:jc w:val="center"/>
        </w:trPr>
        <w:tc>
          <w:tcPr>
            <w:tcW w:w="9638" w:type="dxa"/>
            <w:gridSpan w:val="3"/>
            <w:shd w:val="clear" w:color="auto" w:fill="FFD500"/>
          </w:tcPr>
          <w:p w14:paraId="59BED879" w14:textId="77777777" w:rsidR="00DA4F08" w:rsidRPr="004C76B2" w:rsidRDefault="00DA4F08" w:rsidP="00E562FB">
            <w:pPr>
              <w:spacing w:before="40" w:after="40"/>
              <w:rPr>
                <w:b/>
                <w:sz w:val="28"/>
                <w:szCs w:val="22"/>
                <w:lang w:val="de-AT"/>
              </w:rPr>
            </w:pPr>
            <w:r w:rsidRPr="004C76B2">
              <w:rPr>
                <w:b/>
                <w:sz w:val="28"/>
                <w:szCs w:val="22"/>
                <w:lang w:val="de-AT"/>
              </w:rPr>
              <w:lastRenderedPageBreak/>
              <w:t>Samstag, 02.07.2022</w:t>
            </w:r>
          </w:p>
        </w:tc>
      </w:tr>
      <w:tr w:rsidR="00DA4F08" w:rsidRPr="004C76B2" w14:paraId="6781FA48" w14:textId="77777777" w:rsidTr="00E562FB">
        <w:trPr>
          <w:trHeight w:val="165"/>
          <w:jc w:val="center"/>
        </w:trPr>
        <w:tc>
          <w:tcPr>
            <w:tcW w:w="1134" w:type="dxa"/>
            <w:vAlign w:val="center"/>
          </w:tcPr>
          <w:p w14:paraId="132F0896" w14:textId="77777777" w:rsidR="00DA4F08" w:rsidRPr="004C76B2" w:rsidRDefault="00DA4F08" w:rsidP="00E562FB">
            <w:pPr>
              <w:jc w:val="right"/>
              <w:rPr>
                <w:b/>
                <w:bCs/>
                <w:i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iCs/>
                <w:sz w:val="22"/>
                <w:szCs w:val="22"/>
                <w:lang w:val="de-AT"/>
              </w:rPr>
              <w:t>09:00</w:t>
            </w:r>
          </w:p>
        </w:tc>
        <w:tc>
          <w:tcPr>
            <w:tcW w:w="8504" w:type="dxa"/>
            <w:gridSpan w:val="2"/>
            <w:shd w:val="clear" w:color="auto" w:fill="auto"/>
            <w:vAlign w:val="center"/>
          </w:tcPr>
          <w:p w14:paraId="0E691C31" w14:textId="77777777" w:rsidR="00DA4F08" w:rsidRPr="004C76B2" w:rsidRDefault="00DA4F08" w:rsidP="00E562FB">
            <w:pPr>
              <w:rPr>
                <w:i/>
                <w:sz w:val="22"/>
                <w:szCs w:val="22"/>
                <w:lang w:val="de-AT"/>
              </w:rPr>
            </w:pPr>
          </w:p>
          <w:p w14:paraId="716B3207" w14:textId="77777777" w:rsidR="00DA4F08" w:rsidRPr="004C76B2" w:rsidRDefault="00DA4F08" w:rsidP="00E562FB">
            <w:pPr>
              <w:rPr>
                <w:b/>
                <w:b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sz w:val="22"/>
                <w:szCs w:val="22"/>
                <w:lang w:val="de-AT"/>
              </w:rPr>
              <w:t>Univ.-Prof.</w:t>
            </w:r>
            <w:r w:rsidRPr="004C76B2">
              <w:rPr>
                <w:b/>
                <w:bCs/>
                <w:sz w:val="22"/>
                <w:szCs w:val="22"/>
                <w:vertAlign w:val="superscript"/>
                <w:lang w:val="de-AT"/>
              </w:rPr>
              <w:t>in</w:t>
            </w:r>
            <w:r w:rsidRPr="004C76B2">
              <w:rPr>
                <w:b/>
                <w:bCs/>
                <w:sz w:val="22"/>
                <w:szCs w:val="22"/>
                <w:lang w:val="de-AT"/>
              </w:rPr>
              <w:t xml:space="preserve"> Mag.</w:t>
            </w:r>
            <w:r w:rsidRPr="004C76B2">
              <w:rPr>
                <w:b/>
                <w:bCs/>
                <w:sz w:val="22"/>
                <w:szCs w:val="22"/>
                <w:vertAlign w:val="superscript"/>
                <w:lang w:val="de-AT"/>
              </w:rPr>
              <w:t>a</w:t>
            </w:r>
            <w:r w:rsidRPr="004C76B2">
              <w:rPr>
                <w:b/>
                <w:bCs/>
                <w:sz w:val="22"/>
                <w:szCs w:val="22"/>
                <w:lang w:val="de-AT"/>
              </w:rPr>
              <w:t xml:space="preserve"> Dr.</w:t>
            </w:r>
            <w:r w:rsidRPr="004C76B2">
              <w:rPr>
                <w:b/>
                <w:bCs/>
                <w:sz w:val="22"/>
                <w:szCs w:val="22"/>
                <w:vertAlign w:val="superscript"/>
                <w:lang w:val="de-AT"/>
              </w:rPr>
              <w:t>in</w:t>
            </w:r>
            <w:r w:rsidRPr="004C76B2">
              <w:rPr>
                <w:b/>
                <w:bCs/>
                <w:sz w:val="22"/>
                <w:szCs w:val="22"/>
                <w:lang w:val="de-AT"/>
              </w:rPr>
              <w:t xml:space="preserve"> Sabine Schmölzer-</w:t>
            </w:r>
            <w:proofErr w:type="spellStart"/>
            <w:r w:rsidRPr="004C76B2">
              <w:rPr>
                <w:b/>
                <w:bCs/>
                <w:sz w:val="22"/>
                <w:szCs w:val="22"/>
                <w:lang w:val="de-AT"/>
              </w:rPr>
              <w:t>Eibinger</w:t>
            </w:r>
            <w:proofErr w:type="spellEnd"/>
            <w:r w:rsidRPr="004C76B2">
              <w:rPr>
                <w:b/>
                <w:bCs/>
                <w:sz w:val="22"/>
                <w:szCs w:val="22"/>
                <w:lang w:val="de-AT"/>
              </w:rPr>
              <w:t>, Universität Graz</w:t>
            </w:r>
          </w:p>
          <w:p w14:paraId="386B3985" w14:textId="77777777" w:rsidR="00DA4F08" w:rsidRPr="004C76B2" w:rsidRDefault="00DA4F08" w:rsidP="00E562FB">
            <w:pPr>
              <w:rPr>
                <w:b/>
                <w:b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sz w:val="22"/>
                <w:szCs w:val="22"/>
                <w:lang w:val="de-AT"/>
              </w:rPr>
              <w:t>Univ.-Prof.</w:t>
            </w:r>
            <w:r w:rsidRPr="004C76B2">
              <w:rPr>
                <w:b/>
                <w:bCs/>
                <w:sz w:val="22"/>
                <w:szCs w:val="22"/>
                <w:vertAlign w:val="superscript"/>
                <w:lang w:val="de-AT"/>
              </w:rPr>
              <w:t>in</w:t>
            </w:r>
            <w:r w:rsidRPr="004C76B2">
              <w:rPr>
                <w:b/>
                <w:bCs/>
                <w:sz w:val="22"/>
                <w:szCs w:val="22"/>
                <w:lang w:val="de-AT"/>
              </w:rPr>
              <w:t xml:space="preserve"> Sarah Jane Mercer, BA MA </w:t>
            </w:r>
            <w:proofErr w:type="spellStart"/>
            <w:r w:rsidRPr="004C76B2">
              <w:rPr>
                <w:b/>
                <w:bCs/>
                <w:sz w:val="22"/>
                <w:szCs w:val="22"/>
                <w:lang w:val="de-AT"/>
              </w:rPr>
              <w:t>MSc</w:t>
            </w:r>
            <w:proofErr w:type="spellEnd"/>
            <w:r w:rsidRPr="004C76B2">
              <w:rPr>
                <w:b/>
                <w:bCs/>
                <w:sz w:val="22"/>
                <w:szCs w:val="22"/>
                <w:lang w:val="de-AT"/>
              </w:rPr>
              <w:t xml:space="preserve"> PhD</w:t>
            </w:r>
            <w:r w:rsidRPr="004C76B2">
              <w:rPr>
                <w:b/>
                <w:sz w:val="22"/>
                <w:szCs w:val="22"/>
                <w:lang w:val="de-AT"/>
              </w:rPr>
              <w:t>, Universität Graz</w:t>
            </w:r>
          </w:p>
          <w:p w14:paraId="048A6A47" w14:textId="77777777" w:rsidR="00DA4F08" w:rsidRPr="004C76B2" w:rsidRDefault="00DA4F08" w:rsidP="00E562FB">
            <w:pPr>
              <w:rPr>
                <w:b/>
                <w:sz w:val="22"/>
                <w:szCs w:val="22"/>
                <w:lang w:val="de-AT"/>
              </w:rPr>
            </w:pPr>
            <w:proofErr w:type="spellStart"/>
            <w:r w:rsidRPr="004C76B2">
              <w:rPr>
                <w:b/>
                <w:sz w:val="22"/>
                <w:szCs w:val="22"/>
                <w:lang w:val="de-AT"/>
              </w:rPr>
              <w:t>Ao.Univ</w:t>
            </w:r>
            <w:proofErr w:type="spellEnd"/>
            <w:r w:rsidRPr="004C76B2">
              <w:rPr>
                <w:b/>
                <w:sz w:val="22"/>
                <w:szCs w:val="22"/>
                <w:lang w:val="de-AT"/>
              </w:rPr>
              <w:t>.-Prof. Dr.</w:t>
            </w:r>
            <w:r w:rsidRPr="004C76B2">
              <w:rPr>
                <w:lang w:val="de-AT"/>
              </w:rPr>
              <w:t xml:space="preserve"> </w:t>
            </w:r>
            <w:r w:rsidRPr="004C76B2">
              <w:rPr>
                <w:b/>
                <w:sz w:val="22"/>
                <w:szCs w:val="22"/>
                <w:lang w:val="de-AT"/>
              </w:rPr>
              <w:t xml:space="preserve">Wolfgang </w:t>
            </w:r>
            <w:proofErr w:type="spellStart"/>
            <w:r w:rsidRPr="004C76B2">
              <w:rPr>
                <w:b/>
                <w:sz w:val="22"/>
                <w:szCs w:val="22"/>
                <w:lang w:val="de-AT"/>
              </w:rPr>
              <w:t>Weirer</w:t>
            </w:r>
            <w:proofErr w:type="spellEnd"/>
            <w:r w:rsidRPr="004C76B2">
              <w:rPr>
                <w:b/>
                <w:sz w:val="22"/>
                <w:szCs w:val="22"/>
                <w:lang w:val="de-AT"/>
              </w:rPr>
              <w:t>, Universität Graz</w:t>
            </w:r>
            <w:r>
              <w:rPr>
                <w:b/>
                <w:sz w:val="22"/>
                <w:szCs w:val="22"/>
                <w:lang w:val="de-AT"/>
              </w:rPr>
              <w:t xml:space="preserve"> </w:t>
            </w:r>
            <w:r w:rsidRPr="004C76B2">
              <w:rPr>
                <w:b/>
                <w:sz w:val="22"/>
                <w:szCs w:val="22"/>
                <w:lang w:val="de-AT"/>
              </w:rPr>
              <w:t>/ Leitung DR-Schule</w:t>
            </w:r>
          </w:p>
          <w:p w14:paraId="4D1BD9CB" w14:textId="77777777" w:rsidR="00DA4F08" w:rsidRPr="004C76B2" w:rsidRDefault="00DA4F08" w:rsidP="00E562FB">
            <w:pPr>
              <w:rPr>
                <w:i/>
                <w:sz w:val="22"/>
                <w:szCs w:val="22"/>
                <w:lang w:val="de-AT"/>
              </w:rPr>
            </w:pPr>
            <w:r w:rsidRPr="004C76B2">
              <w:rPr>
                <w:i/>
                <w:sz w:val="22"/>
                <w:szCs w:val="22"/>
                <w:lang w:val="de-AT"/>
              </w:rPr>
              <w:t>Begrüßung</w:t>
            </w:r>
          </w:p>
          <w:p w14:paraId="407F1CD5" w14:textId="77777777" w:rsidR="00DA4F08" w:rsidRPr="004C76B2" w:rsidRDefault="00DA4F08" w:rsidP="00E562FB">
            <w:pPr>
              <w:rPr>
                <w:i/>
                <w:sz w:val="22"/>
                <w:szCs w:val="22"/>
                <w:lang w:val="de-AT"/>
              </w:rPr>
            </w:pPr>
          </w:p>
        </w:tc>
      </w:tr>
      <w:tr w:rsidR="00DA4F08" w:rsidRPr="004C76B2" w14:paraId="627D32AC" w14:textId="77777777" w:rsidTr="00E562FB">
        <w:trPr>
          <w:trHeight w:val="165"/>
          <w:jc w:val="center"/>
        </w:trPr>
        <w:tc>
          <w:tcPr>
            <w:tcW w:w="9638" w:type="dxa"/>
            <w:gridSpan w:val="3"/>
            <w:vAlign w:val="center"/>
          </w:tcPr>
          <w:p w14:paraId="006B935F" w14:textId="77777777" w:rsidR="00DA4F08" w:rsidRPr="00612E60" w:rsidRDefault="00DA4F08" w:rsidP="00E562FB">
            <w:pPr>
              <w:jc w:val="center"/>
              <w:rPr>
                <w:b/>
                <w:sz w:val="20"/>
                <w:szCs w:val="20"/>
                <w:lang w:val="de-AT"/>
              </w:rPr>
            </w:pPr>
          </w:p>
          <w:p w14:paraId="3A01569D" w14:textId="77777777" w:rsidR="00DA4F08" w:rsidRPr="00612E60" w:rsidRDefault="00DA4F08" w:rsidP="00E562FB">
            <w:pPr>
              <w:jc w:val="center"/>
              <w:rPr>
                <w:b/>
                <w:sz w:val="22"/>
                <w:szCs w:val="28"/>
                <w:lang w:val="de-AT"/>
              </w:rPr>
            </w:pPr>
            <w:r w:rsidRPr="00612E60">
              <w:rPr>
                <w:b/>
                <w:sz w:val="22"/>
                <w:szCs w:val="28"/>
                <w:lang w:val="de-AT"/>
              </w:rPr>
              <w:t>Vorträge von Studierenden</w:t>
            </w:r>
          </w:p>
          <w:p w14:paraId="60649A3A" w14:textId="77777777" w:rsidR="00DA4F08" w:rsidRPr="004C76B2" w:rsidRDefault="00DA4F08" w:rsidP="00E562FB">
            <w:pPr>
              <w:jc w:val="center"/>
              <w:rPr>
                <w:bCs/>
                <w:i/>
                <w:iCs/>
                <w:sz w:val="22"/>
                <w:szCs w:val="22"/>
                <w:lang w:val="de-AT"/>
              </w:rPr>
            </w:pPr>
            <w:r w:rsidRPr="004C76B2">
              <w:rPr>
                <w:bCs/>
                <w:i/>
                <w:iCs/>
                <w:sz w:val="22"/>
                <w:szCs w:val="22"/>
                <w:lang w:val="de-AT"/>
              </w:rPr>
              <w:t>Präsentation der Dissertationsprojekte</w:t>
            </w:r>
          </w:p>
          <w:p w14:paraId="0E7D9C88" w14:textId="77777777" w:rsidR="00DA4F08" w:rsidRPr="004C76B2" w:rsidRDefault="00DA4F08" w:rsidP="00E562FB">
            <w:pPr>
              <w:jc w:val="center"/>
              <w:rPr>
                <w:sz w:val="22"/>
                <w:szCs w:val="22"/>
                <w:lang w:val="de-AT"/>
              </w:rPr>
            </w:pPr>
            <w:r w:rsidRPr="004C76B2">
              <w:rPr>
                <w:sz w:val="22"/>
                <w:szCs w:val="22"/>
                <w:lang w:val="de-AT"/>
              </w:rPr>
              <w:t>Vortrag (20 min), Diskussion und Feedback</w:t>
            </w:r>
          </w:p>
          <w:p w14:paraId="03EAD1BF" w14:textId="77777777" w:rsidR="00DA4F08" w:rsidRPr="004C76B2" w:rsidRDefault="00DA4F08" w:rsidP="00E562FB">
            <w:pPr>
              <w:jc w:val="center"/>
              <w:rPr>
                <w:sz w:val="22"/>
                <w:szCs w:val="22"/>
                <w:lang w:val="de-AT"/>
              </w:rPr>
            </w:pPr>
          </w:p>
        </w:tc>
      </w:tr>
      <w:tr w:rsidR="00DA4F08" w:rsidRPr="004C76B2" w14:paraId="00D62C0E" w14:textId="77777777" w:rsidTr="00E562FB">
        <w:trPr>
          <w:trHeight w:val="397"/>
          <w:jc w:val="center"/>
        </w:trPr>
        <w:tc>
          <w:tcPr>
            <w:tcW w:w="1134" w:type="dxa"/>
            <w:vAlign w:val="center"/>
          </w:tcPr>
          <w:p w14:paraId="780DE9B7" w14:textId="77777777" w:rsidR="00DA4F08" w:rsidRPr="004C76B2" w:rsidRDefault="00DA4F08" w:rsidP="00E562FB">
            <w:pPr>
              <w:jc w:val="right"/>
              <w:rPr>
                <w:b/>
                <w:bCs/>
                <w:sz w:val="22"/>
                <w:szCs w:val="22"/>
                <w:lang w:val="de-AT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8CC0DA3" w14:textId="77777777" w:rsidR="00DA4F08" w:rsidRPr="004C76B2" w:rsidRDefault="00DA4F08" w:rsidP="00E562FB">
            <w:pPr>
              <w:rPr>
                <w:bCs/>
                <w:i/>
                <w:iCs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>SR 47.22 (dt.)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5733FF4E" w14:textId="77777777" w:rsidR="00DA4F08" w:rsidRPr="004C76B2" w:rsidRDefault="00DA4F08" w:rsidP="00E562FB">
            <w:pPr>
              <w:rPr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sz w:val="22"/>
                <w:szCs w:val="22"/>
                <w:lang w:val="de-AT"/>
              </w:rPr>
              <w:t>SR 47.23 (engl.)</w:t>
            </w:r>
          </w:p>
        </w:tc>
      </w:tr>
      <w:tr w:rsidR="00DA4F08" w:rsidRPr="00DA4F08" w14:paraId="51B5F852" w14:textId="77777777" w:rsidTr="00E562FB">
        <w:trPr>
          <w:trHeight w:val="165"/>
          <w:jc w:val="center"/>
        </w:trPr>
        <w:tc>
          <w:tcPr>
            <w:tcW w:w="1134" w:type="dxa"/>
            <w:vAlign w:val="center"/>
          </w:tcPr>
          <w:p w14:paraId="3364CAF6" w14:textId="77777777" w:rsidR="00DA4F08" w:rsidRPr="004C76B2" w:rsidRDefault="00DA4F08" w:rsidP="00E562FB">
            <w:pPr>
              <w:jc w:val="right"/>
              <w:rPr>
                <w:b/>
                <w:b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sz w:val="22"/>
                <w:szCs w:val="22"/>
                <w:lang w:val="de-AT"/>
              </w:rPr>
              <w:t>09:10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CB09D9" w14:textId="77777777" w:rsidR="00DA4F08" w:rsidRPr="004C76B2" w:rsidRDefault="00DA4F08" w:rsidP="00E562FB">
            <w:pPr>
              <w:rPr>
                <w:b/>
                <w:iCs/>
                <w:sz w:val="22"/>
                <w:szCs w:val="22"/>
                <w:lang w:val="de-AT"/>
              </w:rPr>
            </w:pPr>
            <w:r w:rsidRPr="004C76B2">
              <w:rPr>
                <w:b/>
                <w:iCs/>
                <w:sz w:val="22"/>
                <w:szCs w:val="22"/>
                <w:lang w:val="de-AT"/>
              </w:rPr>
              <w:t>Stefanie Faustmann</w:t>
            </w:r>
          </w:p>
          <w:p w14:paraId="54459DF0" w14:textId="77777777" w:rsidR="00DA4F08" w:rsidRPr="004C76B2" w:rsidRDefault="00DA4F08" w:rsidP="00E562FB">
            <w:pPr>
              <w:rPr>
                <w:i/>
                <w:iCs/>
                <w:sz w:val="22"/>
                <w:szCs w:val="22"/>
                <w:lang w:val="de-AT"/>
              </w:rPr>
            </w:pPr>
            <w:r w:rsidRPr="004C76B2">
              <w:rPr>
                <w:i/>
                <w:iCs/>
                <w:sz w:val="22"/>
                <w:szCs w:val="22"/>
                <w:lang w:val="de-AT"/>
              </w:rPr>
              <w:t>„Werte- und Kulturvermittlung im Fremdsprachenunterricht“</w:t>
            </w:r>
          </w:p>
          <w:p w14:paraId="0DC8E917" w14:textId="77777777" w:rsidR="00DA4F08" w:rsidRPr="004C76B2" w:rsidRDefault="00DA4F08" w:rsidP="00E562FB">
            <w:pPr>
              <w:rPr>
                <w:i/>
                <w:iCs/>
                <w:sz w:val="22"/>
                <w:szCs w:val="22"/>
                <w:lang w:val="de-AT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FA2D638" w14:textId="77777777" w:rsidR="00DA4F08" w:rsidRPr="004C76B2" w:rsidRDefault="00DA4F08" w:rsidP="00E562FB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C76B2">
              <w:rPr>
                <w:b/>
                <w:bCs/>
                <w:sz w:val="22"/>
                <w:szCs w:val="22"/>
                <w:lang w:val="en-US"/>
              </w:rPr>
              <w:t>Jie</w:t>
            </w:r>
            <w:proofErr w:type="spellEnd"/>
            <w:r w:rsidRPr="004C76B2">
              <w:rPr>
                <w:b/>
                <w:bCs/>
                <w:sz w:val="22"/>
                <w:szCs w:val="22"/>
                <w:lang w:val="en-US"/>
              </w:rPr>
              <w:t xml:space="preserve"> Chen</w:t>
            </w:r>
          </w:p>
          <w:p w14:paraId="55010B64" w14:textId="77777777" w:rsidR="00DA4F08" w:rsidRPr="004C76B2" w:rsidRDefault="00DA4F08" w:rsidP="00E562FB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4C76B2">
              <w:rPr>
                <w:bCs/>
                <w:i/>
                <w:iCs/>
                <w:sz w:val="22"/>
                <w:szCs w:val="22"/>
                <w:lang w:val="en-US"/>
              </w:rPr>
              <w:t>„A corpus-based error analysis for teaching Chinese aspectual particles to Spanish speakers”</w:t>
            </w:r>
          </w:p>
          <w:p w14:paraId="241EEEA5" w14:textId="77777777" w:rsidR="00DA4F08" w:rsidRPr="004C76B2" w:rsidRDefault="00DA4F08" w:rsidP="00E562FB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DA4F08" w:rsidRPr="00DA4F08" w14:paraId="5BC28463" w14:textId="77777777" w:rsidTr="00E562FB">
        <w:trPr>
          <w:trHeight w:val="165"/>
          <w:jc w:val="center"/>
        </w:trPr>
        <w:tc>
          <w:tcPr>
            <w:tcW w:w="1134" w:type="dxa"/>
            <w:vAlign w:val="center"/>
          </w:tcPr>
          <w:p w14:paraId="4D044D76" w14:textId="77777777" w:rsidR="00DA4F08" w:rsidRPr="004C76B2" w:rsidRDefault="00DA4F08" w:rsidP="00E562F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4C76B2">
              <w:rPr>
                <w:b/>
                <w:bCs/>
                <w:sz w:val="22"/>
                <w:szCs w:val="22"/>
                <w:lang w:val="en-US"/>
              </w:rPr>
              <w:t>09:50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1C8262" w14:textId="77777777" w:rsidR="00DA4F08" w:rsidRPr="004C76B2" w:rsidRDefault="00DA4F08" w:rsidP="00E562FB">
            <w:pPr>
              <w:rPr>
                <w:b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>Markus Obczovsky</w:t>
            </w:r>
          </w:p>
          <w:p w14:paraId="15C2AD44" w14:textId="77777777" w:rsidR="00DA4F08" w:rsidRPr="004C76B2" w:rsidRDefault="00DA4F08" w:rsidP="00E562FB">
            <w:pPr>
              <w:rPr>
                <w:i/>
                <w:iCs/>
                <w:sz w:val="22"/>
                <w:szCs w:val="22"/>
                <w:lang w:val="de-AT"/>
              </w:rPr>
            </w:pPr>
            <w:r w:rsidRPr="004C76B2">
              <w:rPr>
                <w:i/>
                <w:iCs/>
                <w:sz w:val="22"/>
                <w:szCs w:val="22"/>
                <w:lang w:val="de-AT"/>
              </w:rPr>
              <w:t>„Entwicklung einer Lehr-Lernumgebung für Lehramtsstudierende zur fachdidaktischen Analyse von Unterrichtsmaterialien“</w:t>
            </w:r>
          </w:p>
          <w:p w14:paraId="687DBE00" w14:textId="77777777" w:rsidR="00DA4F08" w:rsidRPr="004C76B2" w:rsidRDefault="00DA4F08" w:rsidP="00E562FB">
            <w:pPr>
              <w:rPr>
                <w:b/>
                <w:sz w:val="22"/>
                <w:szCs w:val="22"/>
                <w:lang w:val="de-AT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AEEFDF6" w14:textId="77777777" w:rsidR="00DA4F08" w:rsidRPr="004C76B2" w:rsidRDefault="00DA4F08" w:rsidP="00E562F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C76B2">
              <w:rPr>
                <w:b/>
                <w:bCs/>
                <w:sz w:val="22"/>
                <w:szCs w:val="22"/>
                <w:lang w:val="en-US"/>
              </w:rPr>
              <w:t>Mari Lund Eide</w:t>
            </w:r>
          </w:p>
          <w:p w14:paraId="7D9198C9" w14:textId="77777777" w:rsidR="00DA4F08" w:rsidRPr="004C76B2" w:rsidRDefault="00DA4F08" w:rsidP="00E562FB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4C76B2">
              <w:rPr>
                <w:bCs/>
                <w:i/>
                <w:iCs/>
                <w:sz w:val="22"/>
                <w:szCs w:val="22"/>
                <w:lang w:val="en-US"/>
              </w:rPr>
              <w:t>„Approaching controversies in the EFL classroom: a case study of teacher experience, approaches &amp; cognition”</w:t>
            </w:r>
          </w:p>
          <w:p w14:paraId="559F4FBA" w14:textId="77777777" w:rsidR="00DA4F08" w:rsidRPr="004C76B2" w:rsidRDefault="00DA4F08" w:rsidP="00E562FB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DA4F08" w:rsidRPr="00DA4F08" w14:paraId="0DBBD9C9" w14:textId="77777777" w:rsidTr="00E562FB">
        <w:trPr>
          <w:trHeight w:val="165"/>
          <w:jc w:val="center"/>
        </w:trPr>
        <w:tc>
          <w:tcPr>
            <w:tcW w:w="1134" w:type="dxa"/>
            <w:vAlign w:val="center"/>
          </w:tcPr>
          <w:p w14:paraId="505DA06E" w14:textId="77777777" w:rsidR="00DA4F08" w:rsidRPr="004C76B2" w:rsidRDefault="00DA4F08" w:rsidP="00E562FB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4C76B2">
              <w:rPr>
                <w:b/>
                <w:bCs/>
                <w:sz w:val="22"/>
                <w:szCs w:val="22"/>
                <w:lang w:val="en-US"/>
              </w:rPr>
              <w:t>10:30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E08D54" w14:textId="77777777" w:rsidR="00DA4F08" w:rsidRPr="004C76B2" w:rsidRDefault="00DA4F08" w:rsidP="00E562FB">
            <w:pPr>
              <w:rPr>
                <w:b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>Martina Sommer</w:t>
            </w:r>
          </w:p>
          <w:p w14:paraId="6B9AA289" w14:textId="77777777" w:rsidR="00DA4F08" w:rsidRPr="004C76B2" w:rsidRDefault="00DA4F08" w:rsidP="00E562FB">
            <w:pPr>
              <w:rPr>
                <w:bCs/>
                <w:i/>
                <w:iCs/>
                <w:sz w:val="22"/>
                <w:szCs w:val="22"/>
                <w:lang w:val="de-AT"/>
              </w:rPr>
            </w:pPr>
            <w:r w:rsidRPr="004C76B2">
              <w:rPr>
                <w:i/>
                <w:iCs/>
                <w:sz w:val="22"/>
                <w:szCs w:val="22"/>
                <w:lang w:val="de-AT"/>
              </w:rPr>
              <w:t>„Entwicklung und Erprobung eines digitalen Tools zur Bearbeitung von Epilepsie im Biologieunterricht der Sekundarstufe I“</w:t>
            </w:r>
          </w:p>
          <w:p w14:paraId="265A4580" w14:textId="77777777" w:rsidR="00DA4F08" w:rsidRPr="004C76B2" w:rsidRDefault="00DA4F08" w:rsidP="00E562FB">
            <w:pPr>
              <w:rPr>
                <w:bCs/>
                <w:sz w:val="22"/>
                <w:szCs w:val="22"/>
                <w:lang w:val="de-AT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0291058" w14:textId="77777777" w:rsidR="00DA4F08" w:rsidRPr="004C76B2" w:rsidRDefault="00DA4F08" w:rsidP="00E562F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C76B2">
              <w:rPr>
                <w:b/>
                <w:bCs/>
                <w:sz w:val="22"/>
                <w:szCs w:val="22"/>
                <w:lang w:val="en-US"/>
              </w:rPr>
              <w:t>Lasse Hansen</w:t>
            </w:r>
          </w:p>
          <w:p w14:paraId="7264FFCB" w14:textId="77777777" w:rsidR="00DA4F08" w:rsidRPr="004C76B2" w:rsidRDefault="00DA4F08" w:rsidP="00E562FB">
            <w:pPr>
              <w:rPr>
                <w:bCs/>
                <w:i/>
                <w:sz w:val="22"/>
                <w:szCs w:val="22"/>
                <w:lang w:val="en-US"/>
              </w:rPr>
            </w:pPr>
            <w:r w:rsidRPr="004C76B2">
              <w:rPr>
                <w:bCs/>
                <w:i/>
                <w:sz w:val="22"/>
                <w:szCs w:val="22"/>
                <w:lang w:val="en-US"/>
              </w:rPr>
              <w:t>“Global Citizenship Education (GCE</w:t>
            </w:r>
            <w:proofErr w:type="gramStart"/>
            <w:r w:rsidRPr="004C76B2">
              <w:rPr>
                <w:bCs/>
                <w:i/>
                <w:sz w:val="22"/>
                <w:szCs w:val="22"/>
                <w:lang w:val="en-US"/>
              </w:rPr>
              <w:t>)“</w:t>
            </w:r>
            <w:proofErr w:type="gramEnd"/>
          </w:p>
          <w:p w14:paraId="27B60A74" w14:textId="77777777" w:rsidR="00DA4F08" w:rsidRPr="004C76B2" w:rsidRDefault="00DA4F08" w:rsidP="00E562FB">
            <w:pPr>
              <w:rPr>
                <w:bCs/>
                <w:i/>
                <w:sz w:val="22"/>
                <w:szCs w:val="22"/>
                <w:lang w:val="en-US"/>
              </w:rPr>
            </w:pPr>
          </w:p>
        </w:tc>
      </w:tr>
      <w:tr w:rsidR="00DA4F08" w:rsidRPr="004C76B2" w14:paraId="61741E39" w14:textId="77777777" w:rsidTr="00E562FB">
        <w:trPr>
          <w:trHeight w:val="165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9EBF18" w14:textId="77777777" w:rsidR="00DA4F08" w:rsidRPr="004C76B2" w:rsidRDefault="00DA4F08" w:rsidP="00E562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sz w:val="22"/>
                <w:szCs w:val="22"/>
                <w:lang w:val="de-AT"/>
              </w:rPr>
              <w:t>11:10</w:t>
            </w:r>
          </w:p>
        </w:tc>
        <w:tc>
          <w:tcPr>
            <w:tcW w:w="8504" w:type="dxa"/>
            <w:gridSpan w:val="2"/>
            <w:shd w:val="clear" w:color="auto" w:fill="D9D9D9" w:themeFill="background1" w:themeFillShade="D9"/>
            <w:vAlign w:val="center"/>
          </w:tcPr>
          <w:p w14:paraId="3715FC12" w14:textId="77777777" w:rsidR="00DA4F08" w:rsidRPr="004C76B2" w:rsidRDefault="00DA4F08" w:rsidP="00E562FB">
            <w:pPr>
              <w:spacing w:line="276" w:lineRule="auto"/>
              <w:rPr>
                <w:b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>Pause</w:t>
            </w:r>
          </w:p>
        </w:tc>
      </w:tr>
      <w:tr w:rsidR="00DA4F08" w:rsidRPr="004C76B2" w14:paraId="3F8CDBAC" w14:textId="77777777" w:rsidTr="00E562FB">
        <w:trPr>
          <w:trHeight w:val="397"/>
          <w:jc w:val="center"/>
        </w:trPr>
        <w:tc>
          <w:tcPr>
            <w:tcW w:w="1134" w:type="dxa"/>
            <w:vAlign w:val="center"/>
          </w:tcPr>
          <w:p w14:paraId="3EB848D3" w14:textId="77777777" w:rsidR="00DA4F08" w:rsidRPr="004C76B2" w:rsidRDefault="00DA4F08" w:rsidP="00E562FB">
            <w:pPr>
              <w:jc w:val="right"/>
              <w:rPr>
                <w:b/>
                <w:bCs/>
                <w:sz w:val="22"/>
                <w:szCs w:val="22"/>
                <w:lang w:val="de-AT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ECE9182" w14:textId="77777777" w:rsidR="00DA4F08" w:rsidRPr="004C76B2" w:rsidRDefault="00DA4F08" w:rsidP="00E562FB">
            <w:pPr>
              <w:rPr>
                <w:bCs/>
                <w:i/>
                <w:iCs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>SR 47.22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5B0ED50" w14:textId="77777777" w:rsidR="00DA4F08" w:rsidRPr="004C76B2" w:rsidRDefault="00DA4F08" w:rsidP="00E562FB">
            <w:pPr>
              <w:rPr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sz w:val="22"/>
                <w:szCs w:val="22"/>
                <w:lang w:val="de-AT"/>
              </w:rPr>
              <w:t>SR 47.23</w:t>
            </w:r>
          </w:p>
        </w:tc>
      </w:tr>
      <w:tr w:rsidR="00DA4F08" w:rsidRPr="004C76B2" w14:paraId="0BAEDE08" w14:textId="77777777" w:rsidTr="00E562FB">
        <w:trPr>
          <w:trHeight w:val="165"/>
          <w:jc w:val="center"/>
        </w:trPr>
        <w:tc>
          <w:tcPr>
            <w:tcW w:w="1134" w:type="dxa"/>
            <w:vAlign w:val="center"/>
          </w:tcPr>
          <w:p w14:paraId="19D42583" w14:textId="77777777" w:rsidR="00DA4F08" w:rsidRPr="004C76B2" w:rsidRDefault="00DA4F08" w:rsidP="00E562FB">
            <w:pPr>
              <w:jc w:val="right"/>
              <w:rPr>
                <w:b/>
                <w:b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sz w:val="22"/>
                <w:szCs w:val="22"/>
                <w:lang w:val="de-AT"/>
              </w:rPr>
              <w:t>11:30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AFC5C3" w14:textId="77777777" w:rsidR="00DA4F08" w:rsidRPr="00ED368E" w:rsidRDefault="00DA4F08" w:rsidP="00E562FB">
            <w:pPr>
              <w:rPr>
                <w:b/>
                <w:sz w:val="22"/>
                <w:szCs w:val="22"/>
                <w:lang w:val="de-AT"/>
              </w:rPr>
            </w:pPr>
            <w:r w:rsidRPr="00ED368E">
              <w:rPr>
                <w:b/>
                <w:sz w:val="22"/>
                <w:szCs w:val="22"/>
                <w:lang w:val="de-AT"/>
              </w:rPr>
              <w:t>Angelika Mandl</w:t>
            </w:r>
          </w:p>
          <w:p w14:paraId="4442CC5D" w14:textId="77777777" w:rsidR="00DA4F08" w:rsidRPr="00ED368E" w:rsidRDefault="00DA4F08" w:rsidP="00E562FB">
            <w:pPr>
              <w:rPr>
                <w:bCs/>
                <w:i/>
                <w:iCs/>
                <w:sz w:val="22"/>
                <w:szCs w:val="22"/>
                <w:lang w:val="de-AT"/>
              </w:rPr>
            </w:pPr>
            <w:r w:rsidRPr="00ED368E">
              <w:rPr>
                <w:bCs/>
                <w:i/>
                <w:iCs/>
                <w:sz w:val="22"/>
                <w:szCs w:val="22"/>
                <w:lang w:val="de-AT"/>
              </w:rPr>
              <w:t>“Digitale Transformation der mathematisch-naturwissenschaftliche</w:t>
            </w:r>
            <w:r>
              <w:rPr>
                <w:bCs/>
                <w:i/>
                <w:iCs/>
                <w:sz w:val="22"/>
                <w:szCs w:val="22"/>
                <w:lang w:val="de-AT"/>
              </w:rPr>
              <w:t>n Lehramtsausbildung: Entwicklung und Beforschung eines Masterlehrveranstaltungsformates zur Professionalisierung angehender Lehrkräfte</w:t>
            </w:r>
            <w:r w:rsidRPr="00ED368E">
              <w:rPr>
                <w:bCs/>
                <w:i/>
                <w:iCs/>
                <w:sz w:val="22"/>
                <w:szCs w:val="22"/>
                <w:lang w:val="de-AT"/>
              </w:rPr>
              <w:t>”</w:t>
            </w:r>
          </w:p>
          <w:p w14:paraId="51A6F5CF" w14:textId="77777777" w:rsidR="00DA4F08" w:rsidRPr="004C76B2" w:rsidRDefault="00DA4F08" w:rsidP="00E562FB">
            <w:pPr>
              <w:rPr>
                <w:i/>
                <w:iCs/>
                <w:sz w:val="22"/>
                <w:szCs w:val="22"/>
                <w:lang w:val="de-AT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D30E0DE" w14:textId="77777777" w:rsidR="00DA4F08" w:rsidRPr="004C76B2" w:rsidRDefault="00DA4F08" w:rsidP="00E562FB">
            <w:pPr>
              <w:rPr>
                <w:b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>Evita Lerchenberger</w:t>
            </w:r>
          </w:p>
          <w:p w14:paraId="272F4FE2" w14:textId="77777777" w:rsidR="00DA4F08" w:rsidRPr="00D5576E" w:rsidRDefault="00DA4F08" w:rsidP="00E562FB">
            <w:pPr>
              <w:rPr>
                <w:i/>
                <w:iCs/>
                <w:sz w:val="22"/>
                <w:szCs w:val="22"/>
                <w:lang w:val="de-AT"/>
              </w:rPr>
            </w:pPr>
            <w:r w:rsidRPr="00D5576E">
              <w:rPr>
                <w:i/>
                <w:iCs/>
                <w:sz w:val="22"/>
                <w:szCs w:val="22"/>
                <w:lang w:val="de-AT"/>
              </w:rPr>
              <w:t>„Unterschiede zwischen verschiedenen Aufgabenformaten zur Überprüfung mathematischer Kompetenzen in der Sekundarstufe“</w:t>
            </w:r>
          </w:p>
          <w:p w14:paraId="5D186385" w14:textId="77777777" w:rsidR="00DA4F08" w:rsidRPr="004C76B2" w:rsidRDefault="00DA4F08" w:rsidP="00E562FB">
            <w:pPr>
              <w:rPr>
                <w:bCs/>
                <w:i/>
                <w:iCs/>
                <w:sz w:val="22"/>
                <w:szCs w:val="22"/>
                <w:lang w:val="de-AT"/>
              </w:rPr>
            </w:pPr>
          </w:p>
        </w:tc>
      </w:tr>
      <w:tr w:rsidR="00DA4F08" w:rsidRPr="004C76B2" w14:paraId="1FBA1633" w14:textId="77777777" w:rsidTr="00DA4F08">
        <w:trPr>
          <w:trHeight w:val="1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D4FC" w14:textId="77777777" w:rsidR="00DA4F08" w:rsidRPr="00DA4F08" w:rsidRDefault="00DA4F08" w:rsidP="00E562FB">
            <w:pPr>
              <w:jc w:val="right"/>
              <w:rPr>
                <w:b/>
                <w:bCs/>
                <w:sz w:val="22"/>
                <w:szCs w:val="22"/>
                <w:lang w:val="de-AT"/>
              </w:rPr>
            </w:pPr>
            <w:r w:rsidRPr="00DA4F08">
              <w:rPr>
                <w:b/>
                <w:bCs/>
                <w:sz w:val="22"/>
                <w:szCs w:val="22"/>
                <w:lang w:val="de-AT"/>
              </w:rPr>
              <w:t>12:10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93D2" w14:textId="77777777" w:rsidR="00DA4F08" w:rsidRPr="004C76B2" w:rsidRDefault="00DA4F08" w:rsidP="00E562FB">
            <w:pPr>
              <w:rPr>
                <w:b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>Victoria Reinsperger</w:t>
            </w:r>
          </w:p>
          <w:p w14:paraId="17C3DC0C" w14:textId="77777777" w:rsidR="00DA4F08" w:rsidRPr="00DA4F08" w:rsidRDefault="00DA4F08" w:rsidP="00E562FB">
            <w:pPr>
              <w:rPr>
                <w:bCs/>
                <w:i/>
                <w:iCs/>
                <w:sz w:val="22"/>
                <w:szCs w:val="22"/>
                <w:lang w:val="de-AT"/>
              </w:rPr>
            </w:pPr>
            <w:r w:rsidRPr="00DA4F08">
              <w:rPr>
                <w:bCs/>
                <w:i/>
                <w:iCs/>
                <w:sz w:val="22"/>
                <w:szCs w:val="22"/>
                <w:lang w:val="de-AT"/>
              </w:rPr>
              <w:t>„Alles eine Frage der Perspektive? Die Positionierungsperspektive als Indikator für die Wirksamkeit vorgelagerter mündlicher Aufgabenarrangements zur Förderung schriftlicher Argumentationsfähigkeiten“</w:t>
            </w:r>
          </w:p>
          <w:p w14:paraId="4FDD7C78" w14:textId="77777777" w:rsidR="00DA4F08" w:rsidRPr="00DA4F08" w:rsidRDefault="00DA4F08" w:rsidP="00E562FB">
            <w:pPr>
              <w:rPr>
                <w:b/>
                <w:sz w:val="22"/>
                <w:szCs w:val="22"/>
                <w:lang w:val="de-AT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E5B3" w14:textId="77777777" w:rsidR="00DA4F08" w:rsidRPr="004C76B2" w:rsidRDefault="00DA4F08" w:rsidP="00E562FB">
            <w:pPr>
              <w:rPr>
                <w:b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 xml:space="preserve">Iris </w:t>
            </w:r>
            <w:proofErr w:type="spellStart"/>
            <w:r w:rsidRPr="004C76B2">
              <w:rPr>
                <w:b/>
                <w:sz w:val="22"/>
                <w:szCs w:val="22"/>
                <w:lang w:val="de-AT"/>
              </w:rPr>
              <w:t>Liebminger</w:t>
            </w:r>
            <w:proofErr w:type="spellEnd"/>
          </w:p>
          <w:p w14:paraId="470509A0" w14:textId="77777777" w:rsidR="00DA4F08" w:rsidRPr="00DA4F08" w:rsidRDefault="00DA4F08" w:rsidP="00E562FB">
            <w:pPr>
              <w:rPr>
                <w:bCs/>
                <w:i/>
                <w:iCs/>
                <w:sz w:val="22"/>
                <w:szCs w:val="22"/>
                <w:lang w:val="de-AT"/>
              </w:rPr>
            </w:pPr>
            <w:r w:rsidRPr="00DA4F08">
              <w:rPr>
                <w:bCs/>
                <w:i/>
                <w:iCs/>
                <w:sz w:val="22"/>
                <w:szCs w:val="22"/>
                <w:lang w:val="de-AT"/>
              </w:rPr>
              <w:t>„Der Themenbereich Europa im AHS-Deutschunterricht der Sekundarstufe I. Eine Erhebung und Analyse der gegenwärtigen Unterrichtspraxis in der Steiermark“</w:t>
            </w:r>
          </w:p>
          <w:p w14:paraId="274F13DF" w14:textId="77777777" w:rsidR="00DA4F08" w:rsidRPr="00DA4F08" w:rsidRDefault="00DA4F08" w:rsidP="00E562FB">
            <w:pPr>
              <w:rPr>
                <w:b/>
                <w:sz w:val="22"/>
                <w:szCs w:val="22"/>
                <w:lang w:val="de-AT"/>
              </w:rPr>
            </w:pPr>
          </w:p>
        </w:tc>
      </w:tr>
      <w:tr w:rsidR="00DA4F08" w:rsidRPr="004C76B2" w14:paraId="0A99DC43" w14:textId="77777777" w:rsidTr="00E562FB">
        <w:trPr>
          <w:trHeight w:val="165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0F2613E" w14:textId="77777777" w:rsidR="00DA4F08" w:rsidRPr="004C76B2" w:rsidRDefault="00DA4F08" w:rsidP="00E562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sz w:val="22"/>
                <w:szCs w:val="22"/>
                <w:lang w:val="de-AT"/>
              </w:rPr>
              <w:t>1</w:t>
            </w:r>
            <w:r>
              <w:rPr>
                <w:b/>
                <w:bCs/>
                <w:sz w:val="22"/>
                <w:szCs w:val="22"/>
                <w:lang w:val="de-AT"/>
              </w:rPr>
              <w:t>2</w:t>
            </w:r>
            <w:r w:rsidRPr="004C76B2">
              <w:rPr>
                <w:b/>
                <w:bCs/>
                <w:sz w:val="22"/>
                <w:szCs w:val="22"/>
                <w:lang w:val="de-AT"/>
              </w:rPr>
              <w:t>:</w:t>
            </w:r>
            <w:r>
              <w:rPr>
                <w:b/>
                <w:bCs/>
                <w:sz w:val="22"/>
                <w:szCs w:val="22"/>
                <w:lang w:val="de-AT"/>
              </w:rPr>
              <w:t>5</w:t>
            </w:r>
            <w:r w:rsidRPr="004C76B2">
              <w:rPr>
                <w:b/>
                <w:bCs/>
                <w:sz w:val="22"/>
                <w:szCs w:val="22"/>
                <w:lang w:val="de-AT"/>
              </w:rPr>
              <w:t>0</w:t>
            </w:r>
          </w:p>
        </w:tc>
        <w:tc>
          <w:tcPr>
            <w:tcW w:w="8504" w:type="dxa"/>
            <w:gridSpan w:val="2"/>
            <w:shd w:val="clear" w:color="auto" w:fill="D9D9D9" w:themeFill="background1" w:themeFillShade="D9"/>
            <w:vAlign w:val="center"/>
          </w:tcPr>
          <w:p w14:paraId="2D8962A3" w14:textId="77777777" w:rsidR="00DA4F08" w:rsidRPr="004C76B2" w:rsidRDefault="00DA4F08" w:rsidP="00E562FB">
            <w:pPr>
              <w:spacing w:line="276" w:lineRule="auto"/>
              <w:rPr>
                <w:b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>Pause</w:t>
            </w:r>
          </w:p>
        </w:tc>
      </w:tr>
    </w:tbl>
    <w:p w14:paraId="054BAF54" w14:textId="77777777" w:rsidR="006341A1" w:rsidRDefault="006341A1">
      <w:r>
        <w:br w:type="page"/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8504"/>
      </w:tblGrid>
      <w:tr w:rsidR="00DA4F08" w:rsidRPr="004C76B2" w14:paraId="107320EF" w14:textId="77777777" w:rsidTr="00E562FB">
        <w:trPr>
          <w:trHeight w:val="165"/>
          <w:jc w:val="center"/>
        </w:trPr>
        <w:tc>
          <w:tcPr>
            <w:tcW w:w="1134" w:type="dxa"/>
            <w:vAlign w:val="center"/>
          </w:tcPr>
          <w:p w14:paraId="4BA3B009" w14:textId="0A01E21A" w:rsidR="00DA4F08" w:rsidRPr="004C76B2" w:rsidRDefault="00DA4F08" w:rsidP="00E562FB">
            <w:pPr>
              <w:jc w:val="right"/>
              <w:rPr>
                <w:b/>
                <w:sz w:val="22"/>
                <w:szCs w:val="22"/>
                <w:lang w:val="de-AT"/>
              </w:rPr>
            </w:pPr>
            <w:r>
              <w:rPr>
                <w:b/>
                <w:sz w:val="22"/>
                <w:szCs w:val="22"/>
                <w:lang w:val="de-AT"/>
              </w:rPr>
              <w:lastRenderedPageBreak/>
              <w:t>13:20</w:t>
            </w:r>
          </w:p>
        </w:tc>
        <w:tc>
          <w:tcPr>
            <w:tcW w:w="8504" w:type="dxa"/>
            <w:vAlign w:val="center"/>
          </w:tcPr>
          <w:p w14:paraId="61A51DDD" w14:textId="77777777" w:rsidR="00DA4F08" w:rsidRPr="00C91EE0" w:rsidRDefault="00DA4F08" w:rsidP="00E562FB">
            <w:pPr>
              <w:rPr>
                <w:b/>
                <w:sz w:val="22"/>
                <w:szCs w:val="22"/>
                <w:lang w:val="en-US"/>
              </w:rPr>
            </w:pPr>
          </w:p>
          <w:p w14:paraId="167783E6" w14:textId="77777777" w:rsidR="00DA4F08" w:rsidRPr="004C76B2" w:rsidRDefault="00DA4F08" w:rsidP="00E562F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C76B2">
              <w:rPr>
                <w:b/>
                <w:bCs/>
                <w:sz w:val="22"/>
                <w:szCs w:val="22"/>
                <w:lang w:val="en-US"/>
              </w:rPr>
              <w:t>Doris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Neubauer</w:t>
            </w:r>
          </w:p>
          <w:p w14:paraId="020BD584" w14:textId="77777777" w:rsidR="00DA4F08" w:rsidRDefault="00DA4F08" w:rsidP="00E562FB">
            <w:pPr>
              <w:rPr>
                <w:i/>
                <w:iCs/>
                <w:sz w:val="22"/>
                <w:szCs w:val="22"/>
                <w:lang w:val="en-US"/>
              </w:rPr>
            </w:pPr>
            <w:r w:rsidRPr="004C76B2">
              <w:rPr>
                <w:i/>
                <w:iCs/>
                <w:sz w:val="22"/>
                <w:szCs w:val="22"/>
                <w:lang w:val="en-US"/>
              </w:rPr>
              <w:t xml:space="preserve">„ After science teaching is before science </w:t>
            </w:r>
            <w:proofErr w:type="gramStart"/>
            <w:r w:rsidRPr="004C76B2">
              <w:rPr>
                <w:i/>
                <w:iCs/>
                <w:sz w:val="22"/>
                <w:szCs w:val="22"/>
                <w:lang w:val="en-US"/>
              </w:rPr>
              <w:t>teaching“</w:t>
            </w:r>
            <w:proofErr w:type="gramEnd"/>
          </w:p>
          <w:p w14:paraId="1B0ADCF5" w14:textId="77777777" w:rsidR="00DA4F08" w:rsidRPr="004C76B2" w:rsidRDefault="00DA4F08" w:rsidP="00E562FB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14:paraId="0ACB58BC" w14:textId="77777777" w:rsidR="00DA4F08" w:rsidRPr="004C76B2" w:rsidRDefault="00DA4F08" w:rsidP="00E562FB">
            <w:pPr>
              <w:rPr>
                <w:b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 xml:space="preserve">Linda </w:t>
            </w:r>
            <w:proofErr w:type="spellStart"/>
            <w:r w:rsidRPr="004C76B2">
              <w:rPr>
                <w:b/>
                <w:sz w:val="22"/>
                <w:szCs w:val="22"/>
                <w:lang w:val="de-AT"/>
              </w:rPr>
              <w:t>Wöhrer</w:t>
            </w:r>
            <w:proofErr w:type="spellEnd"/>
          </w:p>
          <w:p w14:paraId="3617D17B" w14:textId="77777777" w:rsidR="00DA4F08" w:rsidRPr="00DA4F08" w:rsidRDefault="00DA4F08" w:rsidP="00E562FB">
            <w:pPr>
              <w:rPr>
                <w:sz w:val="22"/>
                <w:szCs w:val="22"/>
                <w:lang w:val="de-AT"/>
              </w:rPr>
            </w:pPr>
            <w:r w:rsidRPr="004C76B2">
              <w:rPr>
                <w:i/>
                <w:iCs/>
                <w:sz w:val="22"/>
                <w:szCs w:val="22"/>
                <w:lang w:val="de-AT"/>
              </w:rPr>
              <w:t xml:space="preserve">„Evozieren von mündlichen Erzählungen mit Bilderbüchern in sprachlich heterogenen Primarstufenklassen. </w:t>
            </w:r>
            <w:r w:rsidRPr="00DA4F08">
              <w:rPr>
                <w:i/>
                <w:iCs/>
                <w:sz w:val="22"/>
                <w:szCs w:val="22"/>
                <w:lang w:val="de-AT"/>
              </w:rPr>
              <w:t xml:space="preserve">Einblicke in die </w:t>
            </w:r>
            <w:proofErr w:type="spellStart"/>
            <w:r w:rsidRPr="00DA4F08">
              <w:rPr>
                <w:i/>
                <w:iCs/>
                <w:sz w:val="22"/>
                <w:szCs w:val="22"/>
                <w:lang w:val="de-AT"/>
              </w:rPr>
              <w:t>Lehrendenperspektive</w:t>
            </w:r>
            <w:proofErr w:type="spellEnd"/>
            <w:r w:rsidRPr="00DA4F08">
              <w:rPr>
                <w:i/>
                <w:iCs/>
                <w:sz w:val="22"/>
                <w:szCs w:val="22"/>
                <w:lang w:val="de-AT"/>
              </w:rPr>
              <w:t xml:space="preserve"> mittels </w:t>
            </w:r>
            <w:proofErr w:type="spellStart"/>
            <w:r w:rsidRPr="00DA4F08">
              <w:rPr>
                <w:i/>
                <w:iCs/>
                <w:sz w:val="22"/>
                <w:szCs w:val="22"/>
                <w:lang w:val="de-AT"/>
              </w:rPr>
              <w:t>Stimulated</w:t>
            </w:r>
            <w:proofErr w:type="spellEnd"/>
            <w:r w:rsidRPr="00DA4F08">
              <w:rPr>
                <w:i/>
                <w:iCs/>
                <w:sz w:val="22"/>
                <w:szCs w:val="22"/>
                <w:lang w:val="de-AT"/>
              </w:rPr>
              <w:t xml:space="preserve"> Recall“</w:t>
            </w:r>
          </w:p>
          <w:p w14:paraId="4ACC2377" w14:textId="77777777" w:rsidR="00DA4F08" w:rsidRPr="004C76B2" w:rsidRDefault="00DA4F08" w:rsidP="00E562FB">
            <w:pPr>
              <w:rPr>
                <w:sz w:val="22"/>
                <w:szCs w:val="22"/>
                <w:lang w:val="de-AT"/>
              </w:rPr>
            </w:pPr>
          </w:p>
          <w:p w14:paraId="14796686" w14:textId="77777777" w:rsidR="00DA4F08" w:rsidRPr="00DA4F08" w:rsidRDefault="00DA4F08" w:rsidP="00E562FB">
            <w:pPr>
              <w:rPr>
                <w:b/>
                <w:bCs/>
                <w:sz w:val="22"/>
                <w:szCs w:val="22"/>
                <w:lang w:val="de-AT"/>
              </w:rPr>
            </w:pPr>
            <w:r w:rsidRPr="00DA4F08">
              <w:rPr>
                <w:b/>
                <w:bCs/>
                <w:sz w:val="22"/>
                <w:szCs w:val="22"/>
                <w:lang w:val="de-AT"/>
              </w:rPr>
              <w:t xml:space="preserve">Ricarda </w:t>
            </w:r>
            <w:proofErr w:type="spellStart"/>
            <w:r w:rsidRPr="00DA4F08">
              <w:rPr>
                <w:b/>
                <w:bCs/>
                <w:sz w:val="22"/>
                <w:szCs w:val="22"/>
                <w:lang w:val="de-AT"/>
              </w:rPr>
              <w:t>Ringdorfer</w:t>
            </w:r>
            <w:proofErr w:type="spellEnd"/>
          </w:p>
          <w:p w14:paraId="105ED170" w14:textId="77777777" w:rsidR="00DA4F08" w:rsidRPr="00DA4F08" w:rsidRDefault="00DA4F08" w:rsidP="00E562FB">
            <w:pPr>
              <w:rPr>
                <w:bCs/>
                <w:i/>
                <w:iCs/>
                <w:sz w:val="22"/>
                <w:szCs w:val="22"/>
                <w:lang w:val="de-AT"/>
              </w:rPr>
            </w:pPr>
            <w:r w:rsidRPr="00DA4F08">
              <w:rPr>
                <w:i/>
                <w:iCs/>
                <w:sz w:val="22"/>
                <w:szCs w:val="22"/>
                <w:lang w:val="de-AT"/>
              </w:rPr>
              <w:t xml:space="preserve">„Flow Chemistry als curriculare Innovation </w:t>
            </w:r>
            <w:r w:rsidRPr="00DA4F08">
              <w:rPr>
                <w:bCs/>
                <w:i/>
                <w:iCs/>
                <w:sz w:val="22"/>
                <w:szCs w:val="22"/>
                <w:lang w:val="de-AT"/>
              </w:rPr>
              <w:t>”</w:t>
            </w:r>
          </w:p>
          <w:p w14:paraId="2095765A" w14:textId="77777777" w:rsidR="00DA4F08" w:rsidRPr="00DA4F08" w:rsidRDefault="00DA4F08" w:rsidP="00E562FB">
            <w:pPr>
              <w:rPr>
                <w:bCs/>
                <w:i/>
                <w:sz w:val="22"/>
                <w:szCs w:val="22"/>
                <w:lang w:val="de-AT"/>
              </w:rPr>
            </w:pPr>
          </w:p>
          <w:p w14:paraId="20EA2B2C" w14:textId="77777777" w:rsidR="00DA4F08" w:rsidRPr="004C76B2" w:rsidRDefault="00DA4F08" w:rsidP="00E562FB">
            <w:pPr>
              <w:rPr>
                <w:bCs/>
                <w:sz w:val="22"/>
                <w:szCs w:val="22"/>
                <w:lang w:val="de-AT"/>
              </w:rPr>
            </w:pPr>
            <w:r w:rsidRPr="004C76B2">
              <w:rPr>
                <w:bCs/>
                <w:sz w:val="22"/>
                <w:szCs w:val="22"/>
                <w:lang w:val="de-AT"/>
              </w:rPr>
              <w:t>Posterpräsentationen von Studierenden</w:t>
            </w:r>
          </w:p>
          <w:p w14:paraId="5286ED9B" w14:textId="77777777" w:rsidR="00DA4F08" w:rsidRDefault="00DA4F08" w:rsidP="00E562FB">
            <w:pPr>
              <w:rPr>
                <w:sz w:val="22"/>
                <w:szCs w:val="22"/>
                <w:lang w:val="de-AT"/>
              </w:rPr>
            </w:pPr>
            <w:r w:rsidRPr="004C76B2">
              <w:rPr>
                <w:bCs/>
                <w:i/>
                <w:iCs/>
                <w:sz w:val="22"/>
                <w:szCs w:val="22"/>
                <w:lang w:val="de-AT"/>
              </w:rPr>
              <w:t>Kurzvorstellung der Dissertationsprojekte</w:t>
            </w:r>
            <w:r w:rsidRPr="004C76B2">
              <w:rPr>
                <w:sz w:val="22"/>
                <w:szCs w:val="22"/>
                <w:lang w:val="de-AT"/>
              </w:rPr>
              <w:t xml:space="preserve"> Diskussion und Feedback</w:t>
            </w:r>
          </w:p>
          <w:p w14:paraId="1D563D1C" w14:textId="77777777" w:rsidR="00DA4F08" w:rsidRPr="004C76B2" w:rsidRDefault="00DA4F08" w:rsidP="00E562FB">
            <w:pPr>
              <w:rPr>
                <w:sz w:val="22"/>
                <w:szCs w:val="22"/>
                <w:lang w:val="de-AT"/>
              </w:rPr>
            </w:pPr>
          </w:p>
        </w:tc>
      </w:tr>
      <w:tr w:rsidR="00DA4F08" w:rsidRPr="004C76B2" w14:paraId="32EE31DB" w14:textId="77777777" w:rsidTr="00E562FB">
        <w:trPr>
          <w:trHeight w:val="165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C3286C" w14:textId="77777777" w:rsidR="00DA4F08" w:rsidRPr="004C76B2" w:rsidRDefault="00DA4F08" w:rsidP="00E562F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val="de-AT"/>
              </w:rPr>
            </w:pPr>
            <w:r w:rsidRPr="004C76B2">
              <w:rPr>
                <w:b/>
                <w:bCs/>
                <w:sz w:val="22"/>
                <w:szCs w:val="22"/>
                <w:lang w:val="de-AT"/>
              </w:rPr>
              <w:t>1</w:t>
            </w:r>
            <w:r>
              <w:rPr>
                <w:b/>
                <w:bCs/>
                <w:sz w:val="22"/>
                <w:szCs w:val="22"/>
                <w:lang w:val="de-AT"/>
              </w:rPr>
              <w:t>4</w:t>
            </w:r>
            <w:r w:rsidRPr="004C76B2">
              <w:rPr>
                <w:b/>
                <w:bCs/>
                <w:sz w:val="22"/>
                <w:szCs w:val="22"/>
                <w:lang w:val="de-AT"/>
              </w:rPr>
              <w:t>:00</w:t>
            </w:r>
          </w:p>
        </w:tc>
        <w:tc>
          <w:tcPr>
            <w:tcW w:w="8504" w:type="dxa"/>
            <w:shd w:val="clear" w:color="auto" w:fill="D9D9D9" w:themeFill="background1" w:themeFillShade="D9"/>
            <w:vAlign w:val="center"/>
          </w:tcPr>
          <w:p w14:paraId="78F28887" w14:textId="77777777" w:rsidR="00DA4F08" w:rsidRPr="004C76B2" w:rsidRDefault="00DA4F08" w:rsidP="00E562FB">
            <w:pPr>
              <w:spacing w:line="276" w:lineRule="auto"/>
              <w:rPr>
                <w:b/>
                <w:sz w:val="22"/>
                <w:szCs w:val="22"/>
                <w:lang w:val="de-AT"/>
              </w:rPr>
            </w:pPr>
          </w:p>
          <w:p w14:paraId="0B6CA652" w14:textId="77777777" w:rsidR="00DA4F08" w:rsidRPr="004C76B2" w:rsidRDefault="00DA4F08" w:rsidP="00E562FB">
            <w:pPr>
              <w:spacing w:line="276" w:lineRule="auto"/>
              <w:rPr>
                <w:b/>
                <w:sz w:val="22"/>
                <w:szCs w:val="22"/>
                <w:lang w:val="de-AT"/>
              </w:rPr>
            </w:pPr>
            <w:r w:rsidRPr="004C76B2">
              <w:rPr>
                <w:b/>
                <w:sz w:val="22"/>
                <w:szCs w:val="22"/>
                <w:lang w:val="de-AT"/>
              </w:rPr>
              <w:t>Tagesabschluss, Feedback und Reflexion</w:t>
            </w:r>
          </w:p>
          <w:p w14:paraId="62355441" w14:textId="77777777" w:rsidR="00DA4F08" w:rsidRPr="004C76B2" w:rsidRDefault="00DA4F08" w:rsidP="00E562FB">
            <w:pPr>
              <w:spacing w:line="276" w:lineRule="auto"/>
              <w:rPr>
                <w:b/>
                <w:sz w:val="22"/>
                <w:szCs w:val="22"/>
                <w:lang w:val="de-AT"/>
              </w:rPr>
            </w:pPr>
          </w:p>
        </w:tc>
      </w:tr>
    </w:tbl>
    <w:p w14:paraId="3C3287CE" w14:textId="77777777" w:rsidR="00FB7D6D" w:rsidRPr="00DA4F08" w:rsidRDefault="00FB7D6D" w:rsidP="00DA4F08">
      <w:pPr>
        <w:jc w:val="left"/>
        <w:rPr>
          <w:rFonts w:ascii="Candara" w:hAnsi="Candara"/>
          <w:b/>
          <w:sz w:val="27"/>
          <w:szCs w:val="27"/>
        </w:rPr>
      </w:pPr>
    </w:p>
    <w:sectPr w:rsidR="00FB7D6D" w:rsidRPr="00DA4F08" w:rsidSect="00F54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134" w:bottom="1440" w:left="1077" w:header="720" w:footer="284" w:gutter="0"/>
      <w:cols w:space="720"/>
      <w:noEndnote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F48A" w14:textId="77777777" w:rsidR="00102251" w:rsidRDefault="00102251" w:rsidP="00BE7001">
      <w:r>
        <w:separator/>
      </w:r>
    </w:p>
  </w:endnote>
  <w:endnote w:type="continuationSeparator" w:id="0">
    <w:p w14:paraId="02169DC9" w14:textId="77777777" w:rsidR="00102251" w:rsidRDefault="00102251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strict Pro Thin">
    <w:panose1 w:val="02000506040000020004"/>
    <w:charset w:val="00"/>
    <w:family w:val="modern"/>
    <w:notTrueType/>
    <w:pitch w:val="variable"/>
    <w:sig w:usb0="A000002F" w:usb1="5000044B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315B" w14:textId="77777777" w:rsidR="00284D3A" w:rsidRDefault="00284D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284D3A" w:rsidRPr="00FD1555" w14:paraId="0364A78E" w14:textId="77777777" w:rsidTr="00F85FE7">
      <w:trPr>
        <w:trHeight w:val="100"/>
      </w:trPr>
      <w:tc>
        <w:tcPr>
          <w:tcW w:w="9356" w:type="dxa"/>
        </w:tcPr>
        <w:p w14:paraId="6AA6284B" w14:textId="77777777" w:rsidR="00284D3A" w:rsidRPr="00C95175" w:rsidRDefault="00284D3A" w:rsidP="00373B5C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38221B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t>von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38221B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14:paraId="477CB20D" w14:textId="77777777" w:rsidR="00284D3A" w:rsidRDefault="00284D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ECCD" w14:textId="77777777" w:rsidR="00284D3A" w:rsidRPr="00D96F24" w:rsidRDefault="00284D3A" w:rsidP="00D96F24">
    <w:pPr>
      <w:pStyle w:val="Fuzeile"/>
      <w:rPr>
        <w:rFonts w:ascii="Verdana" w:hAnsi="Verdana"/>
        <w:sz w:val="18"/>
        <w:szCs w:val="18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AC59" w14:textId="77777777" w:rsidR="00102251" w:rsidRDefault="00102251" w:rsidP="00BE7001">
      <w:r>
        <w:separator/>
      </w:r>
    </w:p>
  </w:footnote>
  <w:footnote w:type="continuationSeparator" w:id="0">
    <w:p w14:paraId="70DF5275" w14:textId="77777777" w:rsidR="00102251" w:rsidRDefault="00102251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D44A" w14:textId="77777777" w:rsidR="00284D3A" w:rsidRDefault="00284D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AC5A" w14:textId="344E074B" w:rsidR="00284D3A" w:rsidRDefault="00943D0C">
    <w:pPr>
      <w:pStyle w:val="Kopfzeile"/>
    </w:pPr>
    <w:r>
      <w:rPr>
        <w:noProof/>
      </w:rPr>
      <w:drawing>
        <wp:anchor distT="0" distB="0" distL="114300" distR="114300" simplePos="0" relativeHeight="251657216" behindDoc="1" locked="1" layoutInCell="1" allowOverlap="1" wp14:anchorId="3034D06B" wp14:editId="0DD80BE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EDF2" w14:textId="3511DF6C" w:rsidR="00284D3A" w:rsidRDefault="00943D0C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52C5423" wp14:editId="2D29BBA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3603625"/>
          <wp:effectExtent l="0" t="0" r="0" b="0"/>
          <wp:wrapNone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360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0E407017"/>
    <w:multiLevelType w:val="hybridMultilevel"/>
    <w:tmpl w:val="A8F6845A"/>
    <w:lvl w:ilvl="0" w:tplc="E57671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06FC5"/>
    <w:multiLevelType w:val="hybridMultilevel"/>
    <w:tmpl w:val="5A84D4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4F4675"/>
    <w:multiLevelType w:val="hybridMultilevel"/>
    <w:tmpl w:val="6FAA6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E92152"/>
    <w:multiLevelType w:val="hybridMultilevel"/>
    <w:tmpl w:val="21529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95845"/>
    <w:multiLevelType w:val="hybridMultilevel"/>
    <w:tmpl w:val="41B8B15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BC09EF"/>
    <w:multiLevelType w:val="hybridMultilevel"/>
    <w:tmpl w:val="86CCA6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D3814"/>
    <w:multiLevelType w:val="hybridMultilevel"/>
    <w:tmpl w:val="7D58311A"/>
    <w:lvl w:ilvl="0" w:tplc="082836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92797"/>
    <w:multiLevelType w:val="hybridMultilevel"/>
    <w:tmpl w:val="0F1E477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56628"/>
    <w:multiLevelType w:val="hybridMultilevel"/>
    <w:tmpl w:val="98E65FB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65D32"/>
    <w:multiLevelType w:val="hybridMultilevel"/>
    <w:tmpl w:val="486019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C1065"/>
    <w:multiLevelType w:val="hybridMultilevel"/>
    <w:tmpl w:val="D48489DA"/>
    <w:lvl w:ilvl="0" w:tplc="8FDA1B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15"/>
  </w:num>
  <w:num w:numId="12">
    <w:abstractNumId w:val="10"/>
  </w:num>
  <w:num w:numId="13">
    <w:abstractNumId w:val="19"/>
  </w:num>
  <w:num w:numId="14">
    <w:abstractNumId w:val="13"/>
  </w:num>
  <w:num w:numId="15">
    <w:abstractNumId w:val="18"/>
  </w:num>
  <w:num w:numId="16">
    <w:abstractNumId w:val="22"/>
  </w:num>
  <w:num w:numId="17">
    <w:abstractNumId w:val="6"/>
  </w:num>
  <w:num w:numId="18">
    <w:abstractNumId w:val="6"/>
  </w:num>
  <w:num w:numId="19">
    <w:abstractNumId w:val="20"/>
  </w:num>
  <w:num w:numId="20">
    <w:abstractNumId w:val="14"/>
  </w:num>
  <w:num w:numId="21">
    <w:abstractNumId w:val="21"/>
  </w:num>
  <w:num w:numId="22">
    <w:abstractNumId w:val="17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A0"/>
    <w:rsid w:val="000046E9"/>
    <w:rsid w:val="00005626"/>
    <w:rsid w:val="000073C3"/>
    <w:rsid w:val="00010AE1"/>
    <w:rsid w:val="00010DB5"/>
    <w:rsid w:val="000222F6"/>
    <w:rsid w:val="00026089"/>
    <w:rsid w:val="00027FAA"/>
    <w:rsid w:val="00030FD7"/>
    <w:rsid w:val="000359F0"/>
    <w:rsid w:val="00045720"/>
    <w:rsid w:val="00047D3E"/>
    <w:rsid w:val="0005731B"/>
    <w:rsid w:val="00057BF8"/>
    <w:rsid w:val="00066205"/>
    <w:rsid w:val="00087E2A"/>
    <w:rsid w:val="00091656"/>
    <w:rsid w:val="000B2ACA"/>
    <w:rsid w:val="000B63E3"/>
    <w:rsid w:val="000D1FDF"/>
    <w:rsid w:val="000D37D0"/>
    <w:rsid w:val="0010113C"/>
    <w:rsid w:val="00102251"/>
    <w:rsid w:val="00102B7C"/>
    <w:rsid w:val="00122E8C"/>
    <w:rsid w:val="0012585A"/>
    <w:rsid w:val="00132398"/>
    <w:rsid w:val="00157881"/>
    <w:rsid w:val="00181D73"/>
    <w:rsid w:val="001826A4"/>
    <w:rsid w:val="00183B76"/>
    <w:rsid w:val="00192FF5"/>
    <w:rsid w:val="001B0A7E"/>
    <w:rsid w:val="001B6900"/>
    <w:rsid w:val="001C23CE"/>
    <w:rsid w:val="001D4ECB"/>
    <w:rsid w:val="001D63A3"/>
    <w:rsid w:val="001E1C2D"/>
    <w:rsid w:val="001F14FE"/>
    <w:rsid w:val="001F2CC3"/>
    <w:rsid w:val="002036B0"/>
    <w:rsid w:val="00217564"/>
    <w:rsid w:val="00226C05"/>
    <w:rsid w:val="00231380"/>
    <w:rsid w:val="00236301"/>
    <w:rsid w:val="0023683C"/>
    <w:rsid w:val="00236BB4"/>
    <w:rsid w:val="002407FE"/>
    <w:rsid w:val="00260679"/>
    <w:rsid w:val="0028481C"/>
    <w:rsid w:val="00284D3A"/>
    <w:rsid w:val="002875B1"/>
    <w:rsid w:val="002A0FE1"/>
    <w:rsid w:val="002A3A65"/>
    <w:rsid w:val="002A4E9A"/>
    <w:rsid w:val="002A50B8"/>
    <w:rsid w:val="002B1F1A"/>
    <w:rsid w:val="002C0435"/>
    <w:rsid w:val="002C2084"/>
    <w:rsid w:val="002E4859"/>
    <w:rsid w:val="002E55C8"/>
    <w:rsid w:val="002F203C"/>
    <w:rsid w:val="002F3B46"/>
    <w:rsid w:val="00301806"/>
    <w:rsid w:val="0030767E"/>
    <w:rsid w:val="00312028"/>
    <w:rsid w:val="00316D1B"/>
    <w:rsid w:val="00347473"/>
    <w:rsid w:val="00373B5C"/>
    <w:rsid w:val="00375DCE"/>
    <w:rsid w:val="0038221B"/>
    <w:rsid w:val="00383758"/>
    <w:rsid w:val="00385D6E"/>
    <w:rsid w:val="00387A9A"/>
    <w:rsid w:val="00391A98"/>
    <w:rsid w:val="00392B4D"/>
    <w:rsid w:val="00396980"/>
    <w:rsid w:val="003A0B84"/>
    <w:rsid w:val="003A4E2A"/>
    <w:rsid w:val="003B371E"/>
    <w:rsid w:val="003B38D1"/>
    <w:rsid w:val="003C40C2"/>
    <w:rsid w:val="003E0BA2"/>
    <w:rsid w:val="003E1424"/>
    <w:rsid w:val="003E17C4"/>
    <w:rsid w:val="003E5CFA"/>
    <w:rsid w:val="003F47C3"/>
    <w:rsid w:val="00401E0D"/>
    <w:rsid w:val="004021C4"/>
    <w:rsid w:val="00413007"/>
    <w:rsid w:val="004146E9"/>
    <w:rsid w:val="0041673D"/>
    <w:rsid w:val="00416DE1"/>
    <w:rsid w:val="0043048B"/>
    <w:rsid w:val="00440E52"/>
    <w:rsid w:val="00455764"/>
    <w:rsid w:val="0046007D"/>
    <w:rsid w:val="00460A8C"/>
    <w:rsid w:val="00462A1F"/>
    <w:rsid w:val="004652DA"/>
    <w:rsid w:val="00481FFF"/>
    <w:rsid w:val="004A062D"/>
    <w:rsid w:val="004C3C12"/>
    <w:rsid w:val="004C4FD6"/>
    <w:rsid w:val="004E3A54"/>
    <w:rsid w:val="004F0B30"/>
    <w:rsid w:val="00523428"/>
    <w:rsid w:val="00524D52"/>
    <w:rsid w:val="005318D3"/>
    <w:rsid w:val="00534C9C"/>
    <w:rsid w:val="005422A3"/>
    <w:rsid w:val="00545851"/>
    <w:rsid w:val="005541FA"/>
    <w:rsid w:val="00583DBD"/>
    <w:rsid w:val="00587191"/>
    <w:rsid w:val="005906C4"/>
    <w:rsid w:val="005A11BB"/>
    <w:rsid w:val="005B75DE"/>
    <w:rsid w:val="005B7F53"/>
    <w:rsid w:val="005C7BED"/>
    <w:rsid w:val="005D636C"/>
    <w:rsid w:val="005E7EAC"/>
    <w:rsid w:val="005F12F4"/>
    <w:rsid w:val="005F2F7B"/>
    <w:rsid w:val="005F437B"/>
    <w:rsid w:val="005F5B29"/>
    <w:rsid w:val="0060537F"/>
    <w:rsid w:val="00605D8A"/>
    <w:rsid w:val="00610859"/>
    <w:rsid w:val="0061279E"/>
    <w:rsid w:val="00612E60"/>
    <w:rsid w:val="00633F91"/>
    <w:rsid w:val="006341A1"/>
    <w:rsid w:val="00637247"/>
    <w:rsid w:val="00654DBA"/>
    <w:rsid w:val="006618A0"/>
    <w:rsid w:val="00665990"/>
    <w:rsid w:val="00677B7A"/>
    <w:rsid w:val="00681FA1"/>
    <w:rsid w:val="00690506"/>
    <w:rsid w:val="006952DD"/>
    <w:rsid w:val="006A0A9B"/>
    <w:rsid w:val="006B132F"/>
    <w:rsid w:val="006B2B6E"/>
    <w:rsid w:val="006B59EA"/>
    <w:rsid w:val="006C28C3"/>
    <w:rsid w:val="006C5A46"/>
    <w:rsid w:val="006C703F"/>
    <w:rsid w:val="006F4365"/>
    <w:rsid w:val="006F5195"/>
    <w:rsid w:val="0070151F"/>
    <w:rsid w:val="00704FCC"/>
    <w:rsid w:val="00711C73"/>
    <w:rsid w:val="007141FC"/>
    <w:rsid w:val="00722DED"/>
    <w:rsid w:val="007304FC"/>
    <w:rsid w:val="00733C39"/>
    <w:rsid w:val="007404DE"/>
    <w:rsid w:val="00745DF5"/>
    <w:rsid w:val="007626EE"/>
    <w:rsid w:val="0076645E"/>
    <w:rsid w:val="00770069"/>
    <w:rsid w:val="00772C76"/>
    <w:rsid w:val="00797FDA"/>
    <w:rsid w:val="007A4AB6"/>
    <w:rsid w:val="007B0CCD"/>
    <w:rsid w:val="007B288E"/>
    <w:rsid w:val="007B484B"/>
    <w:rsid w:val="007C3111"/>
    <w:rsid w:val="008076CE"/>
    <w:rsid w:val="00820498"/>
    <w:rsid w:val="00832AEE"/>
    <w:rsid w:val="008450C2"/>
    <w:rsid w:val="008463DE"/>
    <w:rsid w:val="008569EF"/>
    <w:rsid w:val="00864BDB"/>
    <w:rsid w:val="0086684B"/>
    <w:rsid w:val="00883EC1"/>
    <w:rsid w:val="008A4A00"/>
    <w:rsid w:val="008A4E6E"/>
    <w:rsid w:val="008A58EC"/>
    <w:rsid w:val="008A69DE"/>
    <w:rsid w:val="008D0A58"/>
    <w:rsid w:val="008D44B3"/>
    <w:rsid w:val="008D4F7F"/>
    <w:rsid w:val="008E2164"/>
    <w:rsid w:val="008F03E5"/>
    <w:rsid w:val="008F723C"/>
    <w:rsid w:val="0090490B"/>
    <w:rsid w:val="009132B2"/>
    <w:rsid w:val="00916297"/>
    <w:rsid w:val="00921520"/>
    <w:rsid w:val="0093216C"/>
    <w:rsid w:val="00935AEC"/>
    <w:rsid w:val="00943D0C"/>
    <w:rsid w:val="00944F14"/>
    <w:rsid w:val="00956E91"/>
    <w:rsid w:val="00967D99"/>
    <w:rsid w:val="00971442"/>
    <w:rsid w:val="00973835"/>
    <w:rsid w:val="009A544A"/>
    <w:rsid w:val="009A5742"/>
    <w:rsid w:val="009B2EAF"/>
    <w:rsid w:val="009B5960"/>
    <w:rsid w:val="009E06D3"/>
    <w:rsid w:val="009F2037"/>
    <w:rsid w:val="009F6E62"/>
    <w:rsid w:val="00A116DA"/>
    <w:rsid w:val="00A15254"/>
    <w:rsid w:val="00A2159A"/>
    <w:rsid w:val="00A235F0"/>
    <w:rsid w:val="00A242BF"/>
    <w:rsid w:val="00A36AE8"/>
    <w:rsid w:val="00A476F7"/>
    <w:rsid w:val="00A5241B"/>
    <w:rsid w:val="00A6123D"/>
    <w:rsid w:val="00A61C22"/>
    <w:rsid w:val="00A658E7"/>
    <w:rsid w:val="00A66113"/>
    <w:rsid w:val="00A66D4D"/>
    <w:rsid w:val="00A66FDD"/>
    <w:rsid w:val="00A67286"/>
    <w:rsid w:val="00A72B60"/>
    <w:rsid w:val="00A84183"/>
    <w:rsid w:val="00A92A4B"/>
    <w:rsid w:val="00A92B0C"/>
    <w:rsid w:val="00AA35A6"/>
    <w:rsid w:val="00AB1FE5"/>
    <w:rsid w:val="00AB4293"/>
    <w:rsid w:val="00B1528A"/>
    <w:rsid w:val="00B35360"/>
    <w:rsid w:val="00B433C4"/>
    <w:rsid w:val="00B55B3F"/>
    <w:rsid w:val="00B56456"/>
    <w:rsid w:val="00B60F95"/>
    <w:rsid w:val="00B620B3"/>
    <w:rsid w:val="00B714A0"/>
    <w:rsid w:val="00B866B2"/>
    <w:rsid w:val="00BB6C42"/>
    <w:rsid w:val="00BC1C16"/>
    <w:rsid w:val="00BC1CF8"/>
    <w:rsid w:val="00BC1ED2"/>
    <w:rsid w:val="00BD1D7E"/>
    <w:rsid w:val="00BD3E49"/>
    <w:rsid w:val="00BE1A2B"/>
    <w:rsid w:val="00BE7001"/>
    <w:rsid w:val="00C23480"/>
    <w:rsid w:val="00C3042C"/>
    <w:rsid w:val="00C3707E"/>
    <w:rsid w:val="00C37AD5"/>
    <w:rsid w:val="00C44FC5"/>
    <w:rsid w:val="00C45B1C"/>
    <w:rsid w:val="00C4679D"/>
    <w:rsid w:val="00C575E0"/>
    <w:rsid w:val="00C6348F"/>
    <w:rsid w:val="00C64B96"/>
    <w:rsid w:val="00C72FCC"/>
    <w:rsid w:val="00C810CF"/>
    <w:rsid w:val="00C81A9A"/>
    <w:rsid w:val="00C82383"/>
    <w:rsid w:val="00C9127B"/>
    <w:rsid w:val="00C95175"/>
    <w:rsid w:val="00C96BAB"/>
    <w:rsid w:val="00CA1972"/>
    <w:rsid w:val="00CA4B47"/>
    <w:rsid w:val="00CB0C61"/>
    <w:rsid w:val="00CF2007"/>
    <w:rsid w:val="00CF5AAF"/>
    <w:rsid w:val="00D3236A"/>
    <w:rsid w:val="00D34D16"/>
    <w:rsid w:val="00D620DE"/>
    <w:rsid w:val="00D62A03"/>
    <w:rsid w:val="00D63726"/>
    <w:rsid w:val="00D67432"/>
    <w:rsid w:val="00D75C92"/>
    <w:rsid w:val="00D82774"/>
    <w:rsid w:val="00D87CA0"/>
    <w:rsid w:val="00D90100"/>
    <w:rsid w:val="00D96F24"/>
    <w:rsid w:val="00DA4F08"/>
    <w:rsid w:val="00DC1CCB"/>
    <w:rsid w:val="00DC6D1D"/>
    <w:rsid w:val="00DD008C"/>
    <w:rsid w:val="00DD07C0"/>
    <w:rsid w:val="00DF6C03"/>
    <w:rsid w:val="00E12A7F"/>
    <w:rsid w:val="00E25B90"/>
    <w:rsid w:val="00E27B0E"/>
    <w:rsid w:val="00E3335F"/>
    <w:rsid w:val="00E34583"/>
    <w:rsid w:val="00E377EA"/>
    <w:rsid w:val="00E4197A"/>
    <w:rsid w:val="00E471BC"/>
    <w:rsid w:val="00E635D5"/>
    <w:rsid w:val="00E651D7"/>
    <w:rsid w:val="00E70081"/>
    <w:rsid w:val="00E71AC4"/>
    <w:rsid w:val="00E8070C"/>
    <w:rsid w:val="00E9613A"/>
    <w:rsid w:val="00EA1475"/>
    <w:rsid w:val="00EA1BA9"/>
    <w:rsid w:val="00EC0F6F"/>
    <w:rsid w:val="00ED49ED"/>
    <w:rsid w:val="00EE406A"/>
    <w:rsid w:val="00EE442D"/>
    <w:rsid w:val="00EE7B95"/>
    <w:rsid w:val="00F1002E"/>
    <w:rsid w:val="00F22137"/>
    <w:rsid w:val="00F240CD"/>
    <w:rsid w:val="00F33330"/>
    <w:rsid w:val="00F345AA"/>
    <w:rsid w:val="00F373C0"/>
    <w:rsid w:val="00F54246"/>
    <w:rsid w:val="00F56677"/>
    <w:rsid w:val="00F662B7"/>
    <w:rsid w:val="00F67AD2"/>
    <w:rsid w:val="00F76CBE"/>
    <w:rsid w:val="00F85FE7"/>
    <w:rsid w:val="00F90188"/>
    <w:rsid w:val="00F90ED6"/>
    <w:rsid w:val="00F96ED2"/>
    <w:rsid w:val="00FB7D6D"/>
    <w:rsid w:val="00FC60E7"/>
    <w:rsid w:val="00FD2A18"/>
    <w:rsid w:val="00FD4591"/>
    <w:rsid w:val="00FE5776"/>
    <w:rsid w:val="00FE7045"/>
    <w:rsid w:val="00FE7BAB"/>
    <w:rsid w:val="00FF168B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AC484"/>
  <w15:chartTrackingRefBased/>
  <w15:docId w15:val="{755C36D0-E490-4955-BBB3-38BF9190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127B"/>
    <w:pPr>
      <w:jc w:val="both"/>
    </w:pPr>
    <w:rPr>
      <w:rFonts w:ascii="Avenir Next LT Pro" w:hAnsi="Avenir Next LT Pro"/>
      <w:sz w:val="21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6348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9A54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Times New Roman" w:hAnsi="Times New Roman"/>
      <w:sz w:val="2"/>
      <w:szCs w:val="20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Cs w:val="21"/>
      <w:lang w:val="x-none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221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6348F"/>
  </w:style>
  <w:style w:type="character" w:customStyle="1" w:styleId="berschrift1Zchn">
    <w:name w:val="Überschrift 1 Zchn"/>
    <w:link w:val="berschrift1"/>
    <w:rsid w:val="00C6348F"/>
    <w:rPr>
      <w:rFonts w:ascii="Cambria" w:eastAsia="Times New Roman" w:hAnsi="Cambria" w:cs="Times New Roman"/>
      <w:b/>
      <w:bCs/>
      <w:color w:val="365F91"/>
      <w:sz w:val="28"/>
      <w:szCs w:val="28"/>
      <w:lang w:val="de-DE" w:eastAsia="en-US"/>
    </w:rPr>
  </w:style>
  <w:style w:type="paragraph" w:customStyle="1" w:styleId="Default">
    <w:name w:val="Default"/>
    <w:rsid w:val="00C6348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locked/>
    <w:rsid w:val="00C6348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C634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de-DE" w:eastAsia="en-US"/>
    </w:rPr>
  </w:style>
  <w:style w:type="paragraph" w:styleId="Titel">
    <w:name w:val="Title"/>
    <w:basedOn w:val="Standard"/>
    <w:next w:val="Standard"/>
    <w:link w:val="TitelZchn"/>
    <w:qFormat/>
    <w:locked/>
    <w:rsid w:val="00C6348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C6348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en-US"/>
    </w:rPr>
  </w:style>
  <w:style w:type="character" w:customStyle="1" w:styleId="berschrift3Zchn">
    <w:name w:val="Überschrift 3 Zchn"/>
    <w:link w:val="berschrift3"/>
    <w:semiHidden/>
    <w:rsid w:val="009A544A"/>
    <w:rPr>
      <w:rFonts w:ascii="Cambria" w:eastAsia="Times New Roman" w:hAnsi="Cambria" w:cs="Times New Roman"/>
      <w:b/>
      <w:bCs/>
      <w:sz w:val="26"/>
      <w:szCs w:val="26"/>
      <w:lang w:val="de-DE" w:eastAsia="en-US"/>
    </w:rPr>
  </w:style>
  <w:style w:type="table" w:styleId="MittlereListe2-Akzent3">
    <w:name w:val="Medium List 2 Accent 3"/>
    <w:basedOn w:val="NormaleTabelle"/>
    <w:uiPriority w:val="66"/>
    <w:rsid w:val="00935AEC"/>
    <w:rPr>
      <w:rFonts w:eastAsia="Times New Roman"/>
      <w:color w:val="000000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Kommentarzeichen">
    <w:name w:val="annotation reference"/>
    <w:uiPriority w:val="99"/>
    <w:semiHidden/>
    <w:unhideWhenUsed/>
    <w:rsid w:val="006B13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132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B132F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132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B132F"/>
    <w:rPr>
      <w:b/>
      <w:bCs/>
      <w:lang w:val="de-DE" w:eastAsia="en-US"/>
    </w:rPr>
  </w:style>
  <w:style w:type="character" w:styleId="NichtaufgelsteErwhnung">
    <w:name w:val="Unresolved Mention"/>
    <w:uiPriority w:val="99"/>
    <w:semiHidden/>
    <w:unhideWhenUsed/>
    <w:rsid w:val="00677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7082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20799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53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8243">
              <w:marLeft w:val="0"/>
              <w:marRight w:val="0"/>
              <w:marTop w:val="0"/>
              <w:marBottom w:val="0"/>
              <w:divBdr>
                <w:top w:val="single" w:sz="6" w:space="5" w:color="C8C8DD"/>
                <w:left w:val="single" w:sz="6" w:space="5" w:color="C8C8DD"/>
                <w:bottom w:val="single" w:sz="6" w:space="5" w:color="C8C8DD"/>
                <w:right w:val="single" w:sz="6" w:space="5" w:color="C8C8DD"/>
              </w:divBdr>
              <w:divsChild>
                <w:div w:id="4988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46AEC-D071-41FF-9984-665904FC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4527</CharactersWithSpaces>
  <SharedDoc>false</SharedDoc>
  <HLinks>
    <vt:vector size="18" baseType="variant">
      <vt:variant>
        <vt:i4>3932161</vt:i4>
      </vt:variant>
      <vt:variant>
        <vt:i4>6</vt:i4>
      </vt:variant>
      <vt:variant>
        <vt:i4>0</vt:i4>
      </vt:variant>
      <vt:variant>
        <vt:i4>5</vt:i4>
      </vt:variant>
      <vt:variant>
        <vt:lpwstr>mailto:Stefanie.Mayer@uni-graz.at</vt:lpwstr>
      </vt:variant>
      <vt:variant>
        <vt:lpwstr/>
      </vt:variant>
      <vt:variant>
        <vt:i4>3932161</vt:i4>
      </vt:variant>
      <vt:variant>
        <vt:i4>3</vt:i4>
      </vt:variant>
      <vt:variant>
        <vt:i4>0</vt:i4>
      </vt:variant>
      <vt:variant>
        <vt:i4>5</vt:i4>
      </vt:variant>
      <vt:variant>
        <vt:lpwstr>mailto:stefanie.mayer@uni-graz.at</vt:lpwstr>
      </vt:variant>
      <vt:variant>
        <vt:lpwstr/>
      </vt:variant>
      <vt:variant>
        <vt:i4>196654</vt:i4>
      </vt:variant>
      <vt:variant>
        <vt:i4>0</vt:i4>
      </vt:variant>
      <vt:variant>
        <vt:i4>0</vt:i4>
      </vt:variant>
      <vt:variant>
        <vt:i4>5</vt:i4>
      </vt:variant>
      <vt:variant>
        <vt:lpwstr>https://online.uni-graz.at/kfu_online/wbLv.wbShowLVDetail?pStpSpNr=579645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Roman Klug</dc:creator>
  <cp:keywords/>
  <cp:lastModifiedBy>Langbauer, Stefanie (stefanie.langbauer@uni-graz.at)</cp:lastModifiedBy>
  <cp:revision>9</cp:revision>
  <cp:lastPrinted>2022-06-02T09:08:00Z</cp:lastPrinted>
  <dcterms:created xsi:type="dcterms:W3CDTF">2022-06-14T09:00:00Z</dcterms:created>
  <dcterms:modified xsi:type="dcterms:W3CDTF">2022-06-30T14:46:00Z</dcterms:modified>
</cp:coreProperties>
</file>