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01" w:rsidRPr="00F10B29" w:rsidRDefault="00BE7001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E7001" w:rsidRPr="006B0CB3" w:rsidRDefault="00BE7001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Calibri" w:hAnsi="Calibri" w:cs="Calibri"/>
          <w:b/>
          <w:bCs/>
          <w:sz w:val="22"/>
          <w:szCs w:val="22"/>
        </w:rPr>
      </w:pPr>
    </w:p>
    <w:p w:rsidR="00534C9C" w:rsidRDefault="00534C9C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  <w:lang w:val="en-GB"/>
        </w:rPr>
      </w:pPr>
    </w:p>
    <w:p w:rsidR="00A11DF0" w:rsidRDefault="00A11DF0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  <w:lang w:val="en-GB"/>
        </w:rPr>
      </w:pPr>
    </w:p>
    <w:p w:rsidR="00642867" w:rsidRDefault="00A11DF0" w:rsidP="00642867">
      <w:pPr>
        <w:jc w:val="center"/>
        <w:rPr>
          <w:rFonts w:ascii="Times New Roman" w:hAnsi="Times New Roman"/>
          <w:lang w:val="de-AT"/>
        </w:rPr>
      </w:pPr>
      <w:r w:rsidRPr="00642867">
        <w:rPr>
          <w:rFonts w:ascii="Times New Roman" w:hAnsi="Times New Roman"/>
          <w:lang w:val="de-AT"/>
        </w:rPr>
        <w:t xml:space="preserve">Ausschreibung zum Thema  </w:t>
      </w:r>
    </w:p>
    <w:p w:rsidR="00642867" w:rsidRDefault="00642867" w:rsidP="00642867">
      <w:pPr>
        <w:jc w:val="center"/>
        <w:rPr>
          <w:rFonts w:ascii="Times New Roman" w:hAnsi="Times New Roman"/>
          <w:lang w:val="de-AT"/>
        </w:rPr>
      </w:pPr>
    </w:p>
    <w:p w:rsidR="00A11DF0" w:rsidRPr="00642867" w:rsidRDefault="00A11DF0" w:rsidP="00642867">
      <w:pPr>
        <w:jc w:val="center"/>
        <w:rPr>
          <w:rFonts w:ascii="Times New Roman" w:hAnsi="Times New Roman"/>
          <w:b/>
        </w:rPr>
      </w:pPr>
      <w:r w:rsidRPr="00642867">
        <w:rPr>
          <w:rFonts w:ascii="Times New Roman" w:hAnsi="Times New Roman"/>
          <w:b/>
        </w:rPr>
        <w:t>Unkonventionelle Forschung</w:t>
      </w:r>
    </w:p>
    <w:p w:rsidR="00A11DF0" w:rsidRPr="00642867" w:rsidRDefault="00A11DF0" w:rsidP="00A11DF0">
      <w:pPr>
        <w:spacing w:before="100" w:beforeAutospacing="1"/>
        <w:rPr>
          <w:rFonts w:ascii="Times New Roman" w:hAnsi="Times New Roman"/>
        </w:rPr>
      </w:pPr>
      <w:r w:rsidRPr="00642867">
        <w:rPr>
          <w:rFonts w:ascii="Times New Roman" w:hAnsi="Times New Roman"/>
        </w:rPr>
        <w:t>Die Universität Graz  fördert nach der Leistungsvereinbarung 2013–15 mit dem BMWF und mit Unterstützung des  Landes Steiermark unkonventionelle Projekte in internati</w:t>
      </w:r>
      <w:r w:rsidRPr="00642867">
        <w:rPr>
          <w:rFonts w:ascii="Times New Roman" w:hAnsi="Times New Roman"/>
        </w:rPr>
        <w:t>o</w:t>
      </w:r>
      <w:r w:rsidRPr="00642867">
        <w:rPr>
          <w:rFonts w:ascii="Times New Roman" w:hAnsi="Times New Roman"/>
        </w:rPr>
        <w:t>nal oder zumindest in der nationalen Forschungslandschaft bisher nicht oder kaum entwickelten Fo</w:t>
      </w:r>
      <w:r w:rsidRPr="00642867">
        <w:rPr>
          <w:rFonts w:ascii="Times New Roman" w:hAnsi="Times New Roman"/>
        </w:rPr>
        <w:t>r</w:t>
      </w:r>
      <w:r w:rsidRPr="00642867">
        <w:rPr>
          <w:rFonts w:ascii="Times New Roman" w:hAnsi="Times New Roman"/>
        </w:rPr>
        <w:t>schungsbereichen. Grundsätzlich können Arbeitsgruppen für die Dauer von drei Jahren mit jeweils insgesamt max. € 500.000,-- unterstützt werden. Alle Forschungsfelder und Wisse</w:t>
      </w:r>
      <w:r w:rsidRPr="00642867">
        <w:rPr>
          <w:rFonts w:ascii="Times New Roman" w:hAnsi="Times New Roman"/>
        </w:rPr>
        <w:t>n</w:t>
      </w:r>
      <w:r w:rsidRPr="00642867">
        <w:rPr>
          <w:rFonts w:ascii="Times New Roman" w:hAnsi="Times New Roman"/>
        </w:rPr>
        <w:t>schaftszweige sind zugelassen, Mindestvoraussetzung für Einreichende ist die erfolgte Pr</w:t>
      </w:r>
      <w:r w:rsidRPr="00642867">
        <w:rPr>
          <w:rFonts w:ascii="Times New Roman" w:hAnsi="Times New Roman"/>
        </w:rPr>
        <w:t>o</w:t>
      </w:r>
      <w:r w:rsidRPr="00642867">
        <w:rPr>
          <w:rFonts w:ascii="Times New Roman" w:hAnsi="Times New Roman"/>
        </w:rPr>
        <w:t xml:space="preserve">motion. Einreichende </w:t>
      </w:r>
      <w:proofErr w:type="spellStart"/>
      <w:r w:rsidRPr="00642867">
        <w:rPr>
          <w:rFonts w:ascii="Times New Roman" w:hAnsi="Times New Roman"/>
        </w:rPr>
        <w:t>ForscherInnen</w:t>
      </w:r>
      <w:proofErr w:type="spellEnd"/>
      <w:r w:rsidRPr="00642867">
        <w:rPr>
          <w:rFonts w:ascii="Times New Roman" w:hAnsi="Times New Roman"/>
        </w:rPr>
        <w:t xml:space="preserve"> (Projektsprecherinnen) müssen ein aktives Arbeitsve</w:t>
      </w:r>
      <w:r w:rsidRPr="00642867">
        <w:rPr>
          <w:rFonts w:ascii="Times New Roman" w:hAnsi="Times New Roman"/>
        </w:rPr>
        <w:t>r</w:t>
      </w:r>
      <w:r w:rsidRPr="00642867">
        <w:rPr>
          <w:rFonts w:ascii="Times New Roman" w:hAnsi="Times New Roman"/>
        </w:rPr>
        <w:t>hältnis zur Universität Graz aufweisen, das planm</w:t>
      </w:r>
      <w:r w:rsidRPr="00642867">
        <w:rPr>
          <w:rFonts w:ascii="Times New Roman" w:hAnsi="Times New Roman"/>
        </w:rPr>
        <w:t>ä</w:t>
      </w:r>
      <w:r w:rsidRPr="00642867">
        <w:rPr>
          <w:rFonts w:ascii="Times New Roman" w:hAnsi="Times New Roman"/>
        </w:rPr>
        <w:t>ßig noch mindestens 4 Jahre dauert.</w:t>
      </w:r>
    </w:p>
    <w:p w:rsidR="00A11DF0" w:rsidRPr="00642867" w:rsidRDefault="00A11DF0" w:rsidP="00A11DF0">
      <w:pPr>
        <w:spacing w:before="100" w:beforeAutospacing="1"/>
        <w:rPr>
          <w:rFonts w:ascii="Times New Roman" w:hAnsi="Times New Roman"/>
        </w:rPr>
      </w:pPr>
      <w:r w:rsidRPr="00642867">
        <w:rPr>
          <w:rFonts w:ascii="Times New Roman" w:hAnsi="Times New Roman"/>
        </w:rPr>
        <w:t>Motiv:</w:t>
      </w:r>
    </w:p>
    <w:p w:rsidR="00A11DF0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42867">
        <w:rPr>
          <w:rFonts w:ascii="Times New Roman" w:hAnsi="Times New Roman"/>
          <w:sz w:val="24"/>
          <w:szCs w:val="24"/>
          <w:lang w:val="de-DE"/>
        </w:rPr>
        <w:t>Erschließung neuer Forschungsfelder</w:t>
      </w:r>
    </w:p>
    <w:p w:rsidR="00A11DF0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42867">
        <w:rPr>
          <w:rFonts w:ascii="Times New Roman" w:hAnsi="Times New Roman"/>
          <w:sz w:val="24"/>
          <w:szCs w:val="24"/>
          <w:lang w:val="de-DE"/>
        </w:rPr>
        <w:t>Unterstützung und Ausbau exzellenter Forschungsbereiche (Forschungsschwerpun</w:t>
      </w:r>
      <w:r w:rsidRPr="00642867">
        <w:rPr>
          <w:rFonts w:ascii="Times New Roman" w:hAnsi="Times New Roman"/>
          <w:sz w:val="24"/>
          <w:szCs w:val="24"/>
          <w:lang w:val="de-DE"/>
        </w:rPr>
        <w:t>k</w:t>
      </w:r>
      <w:r w:rsidRPr="00642867">
        <w:rPr>
          <w:rFonts w:ascii="Times New Roman" w:hAnsi="Times New Roman"/>
          <w:sz w:val="24"/>
          <w:szCs w:val="24"/>
          <w:lang w:val="de-DE"/>
        </w:rPr>
        <w:t>te)</w:t>
      </w:r>
    </w:p>
    <w:p w:rsidR="00A11DF0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642867">
        <w:rPr>
          <w:rFonts w:ascii="Times New Roman" w:hAnsi="Times New Roman"/>
          <w:sz w:val="24"/>
          <w:szCs w:val="24"/>
          <w:lang w:val="de-DE"/>
        </w:rPr>
        <w:t xml:space="preserve">Bildung von kritischen Massen an </w:t>
      </w:r>
      <w:proofErr w:type="spellStart"/>
      <w:r w:rsidRPr="00642867">
        <w:rPr>
          <w:rFonts w:ascii="Times New Roman" w:hAnsi="Times New Roman"/>
          <w:sz w:val="24"/>
          <w:szCs w:val="24"/>
          <w:lang w:val="de-DE"/>
        </w:rPr>
        <w:t>ForscherInnen</w:t>
      </w:r>
      <w:proofErr w:type="spellEnd"/>
      <w:r w:rsidRPr="00642867">
        <w:rPr>
          <w:rFonts w:ascii="Times New Roman" w:hAnsi="Times New Roman"/>
          <w:sz w:val="24"/>
          <w:szCs w:val="24"/>
          <w:lang w:val="de-DE"/>
        </w:rPr>
        <w:t xml:space="preserve"> mit internationaler Exzellenz</w:t>
      </w:r>
    </w:p>
    <w:p w:rsidR="00A11DF0" w:rsidRPr="00642867" w:rsidRDefault="00A11DF0" w:rsidP="00A11DF0">
      <w:pPr>
        <w:numPr>
          <w:ilvl w:val="0"/>
          <w:numId w:val="13"/>
        </w:numPr>
        <w:spacing w:before="100" w:beforeAutospacing="1"/>
        <w:rPr>
          <w:rFonts w:ascii="Times New Roman" w:hAnsi="Times New Roman"/>
        </w:rPr>
      </w:pPr>
      <w:r w:rsidRPr="00642867">
        <w:rPr>
          <w:rFonts w:ascii="Times New Roman" w:hAnsi="Times New Roman"/>
        </w:rPr>
        <w:t>Stärkung des Forschungsprofils und Verbesserung der internationalen Sichtba</w:t>
      </w:r>
      <w:r w:rsidRPr="00642867">
        <w:rPr>
          <w:rFonts w:ascii="Times New Roman" w:hAnsi="Times New Roman"/>
        </w:rPr>
        <w:t>r</w:t>
      </w:r>
      <w:r w:rsidRPr="00642867">
        <w:rPr>
          <w:rFonts w:ascii="Times New Roman" w:hAnsi="Times New Roman"/>
        </w:rPr>
        <w:t xml:space="preserve">keit  </w:t>
      </w:r>
    </w:p>
    <w:p w:rsidR="00A11DF0" w:rsidRPr="00642867" w:rsidRDefault="00A11DF0" w:rsidP="00A11DF0">
      <w:pPr>
        <w:numPr>
          <w:ilvl w:val="0"/>
          <w:numId w:val="13"/>
        </w:numPr>
        <w:spacing w:before="100" w:beforeAutospacing="1"/>
        <w:rPr>
          <w:rFonts w:ascii="Times New Roman" w:hAnsi="Times New Roman"/>
        </w:rPr>
      </w:pPr>
      <w:r w:rsidRPr="00642867">
        <w:rPr>
          <w:rFonts w:ascii="Times New Roman" w:hAnsi="Times New Roman"/>
        </w:rPr>
        <w:t>Relevanz für den Wirtschaftsstandort Steiermark</w:t>
      </w:r>
    </w:p>
    <w:p w:rsidR="00A11DF0" w:rsidRPr="00642867" w:rsidRDefault="00A11DF0" w:rsidP="00A11DF0">
      <w:pPr>
        <w:spacing w:before="100" w:beforeAutospacing="1"/>
        <w:rPr>
          <w:rFonts w:ascii="Times New Roman" w:hAnsi="Times New Roman"/>
        </w:rPr>
      </w:pPr>
      <w:r w:rsidRPr="00642867">
        <w:rPr>
          <w:rFonts w:ascii="Times New Roman" w:hAnsi="Times New Roman"/>
        </w:rPr>
        <w:t xml:space="preserve">Einreichungen der Projektskizzen (Stufe 1: max. 5 Seiten A4 Times New Roman 11 Pkt.) sind mit dem Betreff „Unkonventionelle Forschung“ im Vizerektorat für Forschung bis </w:t>
      </w:r>
      <w:r w:rsidRPr="00642867">
        <w:rPr>
          <w:rFonts w:ascii="Times New Roman" w:hAnsi="Times New Roman"/>
          <w:b/>
        </w:rPr>
        <w:t>15. Juni 2013</w:t>
      </w:r>
      <w:r w:rsidRPr="00642867">
        <w:rPr>
          <w:rFonts w:ascii="Times New Roman" w:hAnsi="Times New Roman"/>
        </w:rPr>
        <w:t xml:space="preserve"> einzureichen (Email: </w:t>
      </w:r>
      <w:hyperlink r:id="rId8" w:history="1">
        <w:r w:rsidRPr="00642867">
          <w:rPr>
            <w:rStyle w:val="Hyperlink"/>
            <w:rFonts w:ascii="Times New Roman" w:hAnsi="Times New Roman"/>
          </w:rPr>
          <w:t>sieglinde.petzl@uni-graz.at</w:t>
        </w:r>
      </w:hyperlink>
      <w:r w:rsidRPr="00642867">
        <w:rPr>
          <w:rFonts w:ascii="Times New Roman" w:hAnsi="Times New Roman"/>
        </w:rPr>
        <w:t>). Die Projektauswahl für eine detaillierte Ausarbeitung erfolgt bis Ende Juni durch eine gemischte Jury mit Mi</w:t>
      </w:r>
      <w:r w:rsidRPr="00642867">
        <w:rPr>
          <w:rFonts w:ascii="Times New Roman" w:hAnsi="Times New Roman"/>
        </w:rPr>
        <w:t>t</w:t>
      </w:r>
      <w:r w:rsidRPr="00642867">
        <w:rPr>
          <w:rFonts w:ascii="Times New Roman" w:hAnsi="Times New Roman"/>
        </w:rPr>
        <w:t>gliedern aus Wissenschaft, Wirtschaft und öffentlicher Verwaltung. Die Ausarbeitung (Stufe 2: Gesam</w:t>
      </w:r>
      <w:r w:rsidRPr="00642867">
        <w:rPr>
          <w:rFonts w:ascii="Times New Roman" w:hAnsi="Times New Roman"/>
        </w:rPr>
        <w:t>t</w:t>
      </w:r>
      <w:r w:rsidRPr="00642867">
        <w:rPr>
          <w:rFonts w:ascii="Times New Roman" w:hAnsi="Times New Roman"/>
        </w:rPr>
        <w:t>umfang max. 15 Seiten A4 ) soll allfällige Rückfragen der Jury aufne</w:t>
      </w:r>
      <w:r w:rsidRPr="00642867">
        <w:rPr>
          <w:rFonts w:ascii="Times New Roman" w:hAnsi="Times New Roman"/>
        </w:rPr>
        <w:t>h</w:t>
      </w:r>
      <w:r w:rsidRPr="00642867">
        <w:rPr>
          <w:rFonts w:ascii="Times New Roman" w:hAnsi="Times New Roman"/>
        </w:rPr>
        <w:t>men und Details zum Arbeitsplan (</w:t>
      </w:r>
      <w:proofErr w:type="spellStart"/>
      <w:r w:rsidRPr="00642867">
        <w:rPr>
          <w:rFonts w:ascii="Times New Roman" w:hAnsi="Times New Roman"/>
        </w:rPr>
        <w:t>Raumplan</w:t>
      </w:r>
      <w:proofErr w:type="spellEnd"/>
      <w:r w:rsidRPr="00642867">
        <w:rPr>
          <w:rFonts w:ascii="Times New Roman" w:hAnsi="Times New Roman"/>
        </w:rPr>
        <w:t xml:space="preserve">: Arbeitsplätze, </w:t>
      </w:r>
      <w:proofErr w:type="spellStart"/>
      <w:r w:rsidRPr="00642867">
        <w:rPr>
          <w:rFonts w:ascii="Times New Roman" w:hAnsi="Times New Roman"/>
        </w:rPr>
        <w:t>Lobors</w:t>
      </w:r>
      <w:proofErr w:type="spellEnd"/>
      <w:r w:rsidRPr="00642867">
        <w:rPr>
          <w:rFonts w:ascii="Times New Roman" w:hAnsi="Times New Roman"/>
        </w:rPr>
        <w:t xml:space="preserve"> etc.; Finanzplan: Anstellungen, Geräteanscha</w:t>
      </w:r>
      <w:r w:rsidRPr="00642867">
        <w:rPr>
          <w:rFonts w:ascii="Times New Roman" w:hAnsi="Times New Roman"/>
        </w:rPr>
        <w:t>f</w:t>
      </w:r>
      <w:r w:rsidRPr="00642867">
        <w:rPr>
          <w:rFonts w:ascii="Times New Roman" w:hAnsi="Times New Roman"/>
        </w:rPr>
        <w:t>fungen etc.) enthalten und bis 15. August wieder im Viz</w:t>
      </w:r>
      <w:r w:rsidRPr="00642867">
        <w:rPr>
          <w:rFonts w:ascii="Times New Roman" w:hAnsi="Times New Roman"/>
        </w:rPr>
        <w:t>e</w:t>
      </w:r>
      <w:r w:rsidRPr="00642867">
        <w:rPr>
          <w:rFonts w:ascii="Times New Roman" w:hAnsi="Times New Roman"/>
        </w:rPr>
        <w:t>rektorat für Forschung eingereicht werden, die endgültige Entscheidung über die gefö</w:t>
      </w:r>
      <w:r w:rsidRPr="00642867">
        <w:rPr>
          <w:rFonts w:ascii="Times New Roman" w:hAnsi="Times New Roman"/>
        </w:rPr>
        <w:t>r</w:t>
      </w:r>
      <w:r w:rsidRPr="00642867">
        <w:rPr>
          <w:rFonts w:ascii="Times New Roman" w:hAnsi="Times New Roman"/>
        </w:rPr>
        <w:t>derten Projekte soll spätestens anfangs Oktober fallen, sodass mit 1. Jänner 2014 Arbeitsverträge erstellt und die Forschungen  akt</w:t>
      </w:r>
      <w:r w:rsidRPr="00642867">
        <w:rPr>
          <w:rFonts w:ascii="Times New Roman" w:hAnsi="Times New Roman"/>
        </w:rPr>
        <w:t>i</w:t>
      </w:r>
      <w:r w:rsidRPr="00642867">
        <w:rPr>
          <w:rFonts w:ascii="Times New Roman" w:hAnsi="Times New Roman"/>
        </w:rPr>
        <w:t>viert werden können.</w:t>
      </w:r>
    </w:p>
    <w:p w:rsidR="00A11DF0" w:rsidRPr="00642867" w:rsidRDefault="00A11DF0" w:rsidP="00A11DF0">
      <w:pPr>
        <w:spacing w:before="100" w:beforeAutospacing="1"/>
        <w:rPr>
          <w:rFonts w:ascii="Times New Roman" w:hAnsi="Times New Roman"/>
        </w:rPr>
      </w:pPr>
      <w:r w:rsidRPr="00642867">
        <w:rPr>
          <w:rFonts w:ascii="Times New Roman" w:hAnsi="Times New Roman"/>
        </w:rPr>
        <w:t xml:space="preserve">Spezifika für die Bewertung durch die Jury: </w:t>
      </w:r>
    </w:p>
    <w:p w:rsidR="00A11DF0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42867">
        <w:rPr>
          <w:rFonts w:ascii="Times New Roman" w:hAnsi="Times New Roman"/>
          <w:sz w:val="24"/>
          <w:szCs w:val="24"/>
        </w:rPr>
        <w:t xml:space="preserve">Neue Forschungsfragen </w:t>
      </w:r>
    </w:p>
    <w:p w:rsidR="00A11DF0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42867">
        <w:rPr>
          <w:rFonts w:ascii="Times New Roman" w:hAnsi="Times New Roman"/>
          <w:sz w:val="24"/>
          <w:szCs w:val="24"/>
        </w:rPr>
        <w:t>Bekannte Probleme und Fragen – völlig neue Denkansätze/Methoden</w:t>
      </w:r>
    </w:p>
    <w:p w:rsidR="00A11DF0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42867">
        <w:rPr>
          <w:rFonts w:ascii="Times New Roman" w:hAnsi="Times New Roman"/>
          <w:sz w:val="24"/>
          <w:szCs w:val="24"/>
        </w:rPr>
        <w:t>Einsatz /Umarbeitung bekannter Möglichkeiten in neuen Bereichen</w:t>
      </w:r>
    </w:p>
    <w:p w:rsidR="00534C9C" w:rsidRPr="00642867" w:rsidRDefault="00A11DF0" w:rsidP="00A11DF0">
      <w:pPr>
        <w:pStyle w:val="Listenabsatz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42867">
        <w:rPr>
          <w:rFonts w:ascii="Times New Roman" w:hAnsi="Times New Roman"/>
          <w:sz w:val="24"/>
          <w:szCs w:val="24"/>
        </w:rPr>
        <w:t>Neuartige Kooperation/Verbindung von Wissenschaftsbereichen (innerhalb der Un</w:t>
      </w:r>
      <w:r w:rsidRPr="00642867">
        <w:rPr>
          <w:rFonts w:ascii="Times New Roman" w:hAnsi="Times New Roman"/>
          <w:sz w:val="24"/>
          <w:szCs w:val="24"/>
        </w:rPr>
        <w:t>i</w:t>
      </w:r>
      <w:r w:rsidRPr="00642867">
        <w:rPr>
          <w:rFonts w:ascii="Times New Roman" w:hAnsi="Times New Roman"/>
          <w:sz w:val="24"/>
          <w:szCs w:val="24"/>
        </w:rPr>
        <w:t>versität, am Standort Steiermark, in Österreich oder international)</w:t>
      </w:r>
    </w:p>
    <w:p w:rsidR="00157881" w:rsidRPr="00642867" w:rsidRDefault="00157881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  <w:lang w:val="de-AT"/>
        </w:rPr>
      </w:pPr>
    </w:p>
    <w:sectPr w:rsidR="00157881" w:rsidRPr="00642867" w:rsidSect="00BE7001">
      <w:headerReference w:type="default" r:id="rId9"/>
      <w:footerReference w:type="default" r:id="rId10"/>
      <w:headerReference w:type="first" r:id="rId11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6D" w:rsidRDefault="00582E6D" w:rsidP="00BE7001">
      <w:r>
        <w:separator/>
      </w:r>
    </w:p>
  </w:endnote>
  <w:endnote w:type="continuationSeparator" w:id="0">
    <w:p w:rsidR="00582E6D" w:rsidRDefault="00582E6D" w:rsidP="00BE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3000AEF" w:usb1="5000A1FF" w:usb2="00000000" w:usb3="00000000" w:csb0="000001B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176" w:type="dxa"/>
      <w:tblLook w:val="00A0"/>
    </w:tblPr>
    <w:tblGrid>
      <w:gridCol w:w="9356"/>
    </w:tblGrid>
    <w:tr w:rsidR="00157881" w:rsidRPr="00FD1555" w:rsidTr="00173C64">
      <w:trPr>
        <w:trHeight w:val="100"/>
      </w:trPr>
      <w:tc>
        <w:tcPr>
          <w:tcW w:w="9356" w:type="dxa"/>
        </w:tcPr>
        <w:p w:rsidR="00157881" w:rsidRPr="000C074B" w:rsidRDefault="00A874A0" w:rsidP="00157881">
          <w:pPr>
            <w:pStyle w:val="ADRESSENBLOCKFUSSZEILE"/>
            <w:jc w:val="left"/>
            <w:rPr>
              <w:rFonts w:ascii="Verdana" w:hAnsi="Verdana"/>
            </w:rPr>
          </w:pPr>
          <w:r w:rsidRPr="000C074B">
            <w:rPr>
              <w:rStyle w:val="Seitenzahl"/>
              <w:rFonts w:ascii="Verdana" w:hAnsi="Verdana" w:cs="Courier New"/>
            </w:rPr>
            <w:fldChar w:fldCharType="begin"/>
          </w:r>
          <w:r w:rsidR="00157881" w:rsidRPr="000C074B">
            <w:rPr>
              <w:rStyle w:val="Seitenzahl"/>
              <w:rFonts w:ascii="Verdana" w:hAnsi="Verdana" w:cs="Courier New"/>
            </w:rPr>
            <w:instrText xml:space="preserve"> </w:instrText>
          </w:r>
          <w:r w:rsidR="00285512">
            <w:rPr>
              <w:rStyle w:val="Seitenzahl"/>
              <w:rFonts w:ascii="Verdana" w:hAnsi="Verdana" w:cs="Courier New"/>
            </w:rPr>
            <w:instrText>PAGE</w:instrText>
          </w:r>
          <w:r w:rsidR="00157881" w:rsidRPr="000C074B">
            <w:rPr>
              <w:rStyle w:val="Seitenzahl"/>
              <w:rFonts w:ascii="Verdana" w:hAnsi="Verdana" w:cs="Courier New"/>
            </w:rPr>
            <w:instrText xml:space="preserve"> </w:instrText>
          </w:r>
          <w:r w:rsidRPr="000C074B">
            <w:rPr>
              <w:rStyle w:val="Seitenzahl"/>
              <w:rFonts w:ascii="Verdana" w:hAnsi="Verdana" w:cs="Courier New"/>
            </w:rPr>
            <w:fldChar w:fldCharType="separate"/>
          </w:r>
          <w:r w:rsidR="00A11DF0">
            <w:rPr>
              <w:rStyle w:val="Seitenzahl"/>
              <w:rFonts w:ascii="Verdana" w:hAnsi="Verdana" w:cs="Courier New"/>
              <w:noProof/>
            </w:rPr>
            <w:t>2</w:t>
          </w:r>
          <w:r w:rsidRPr="000C074B">
            <w:rPr>
              <w:rStyle w:val="Seitenzahl"/>
              <w:rFonts w:ascii="Verdana" w:hAnsi="Verdana" w:cs="Courier New"/>
            </w:rPr>
            <w:fldChar w:fldCharType="end"/>
          </w:r>
          <w:r w:rsidR="00157881" w:rsidRPr="000C074B">
            <w:rPr>
              <w:rStyle w:val="Seitenzahl"/>
              <w:rFonts w:ascii="Verdana" w:hAnsi="Verdana" w:cs="Courier New"/>
            </w:rPr>
            <w:t xml:space="preserve"> </w:t>
          </w:r>
          <w:proofErr w:type="spellStart"/>
          <w:r w:rsidR="00157881" w:rsidRPr="000C074B">
            <w:rPr>
              <w:rStyle w:val="Seitenzahl"/>
              <w:rFonts w:ascii="Verdana" w:hAnsi="Verdana" w:cs="Courier New"/>
            </w:rPr>
            <w:t>of</w:t>
          </w:r>
          <w:proofErr w:type="spellEnd"/>
          <w:r w:rsidR="00157881" w:rsidRPr="000C074B">
            <w:rPr>
              <w:rStyle w:val="Seitenzahl"/>
              <w:rFonts w:ascii="Verdana" w:hAnsi="Verdana" w:cs="Courier New"/>
            </w:rPr>
            <w:t xml:space="preserve"> </w:t>
          </w:r>
          <w:r w:rsidRPr="000C074B">
            <w:rPr>
              <w:rStyle w:val="Seitenzahl"/>
              <w:rFonts w:ascii="Verdana" w:hAnsi="Verdana" w:cs="Courier New"/>
            </w:rPr>
            <w:fldChar w:fldCharType="begin"/>
          </w:r>
          <w:r w:rsidR="00157881" w:rsidRPr="000C074B">
            <w:rPr>
              <w:rStyle w:val="Seitenzahl"/>
              <w:rFonts w:ascii="Verdana" w:hAnsi="Verdana" w:cs="Courier New"/>
            </w:rPr>
            <w:instrText xml:space="preserve"> </w:instrText>
          </w:r>
          <w:r w:rsidR="00285512">
            <w:rPr>
              <w:rStyle w:val="Seitenzahl"/>
              <w:rFonts w:ascii="Verdana" w:hAnsi="Verdana" w:cs="Courier New"/>
            </w:rPr>
            <w:instrText>NUMPAGES</w:instrText>
          </w:r>
          <w:r w:rsidR="00157881" w:rsidRPr="000C074B">
            <w:rPr>
              <w:rStyle w:val="Seitenzahl"/>
              <w:rFonts w:ascii="Verdana" w:hAnsi="Verdana" w:cs="Courier New"/>
            </w:rPr>
            <w:instrText xml:space="preserve"> </w:instrText>
          </w:r>
          <w:r w:rsidRPr="000C074B">
            <w:rPr>
              <w:rStyle w:val="Seitenzahl"/>
              <w:rFonts w:ascii="Verdana" w:hAnsi="Verdana" w:cs="Courier New"/>
            </w:rPr>
            <w:fldChar w:fldCharType="separate"/>
          </w:r>
          <w:r w:rsidR="00A11DF0">
            <w:rPr>
              <w:rStyle w:val="Seitenzahl"/>
              <w:rFonts w:ascii="Verdana" w:hAnsi="Verdana" w:cs="Courier New"/>
              <w:noProof/>
            </w:rPr>
            <w:t>2</w:t>
          </w:r>
          <w:r w:rsidRPr="000C074B">
            <w:rPr>
              <w:rStyle w:val="Seitenzahl"/>
              <w:rFonts w:ascii="Verdana" w:hAnsi="Verdana" w:cs="Courier New"/>
            </w:rPr>
            <w:fldChar w:fldCharType="end"/>
          </w:r>
        </w:p>
      </w:tc>
    </w:tr>
  </w:tbl>
  <w:p w:rsidR="00217564" w:rsidRDefault="0021756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6D" w:rsidRDefault="00582E6D" w:rsidP="00BE7001">
      <w:r>
        <w:separator/>
      </w:r>
    </w:p>
  </w:footnote>
  <w:footnote w:type="continuationSeparator" w:id="0">
    <w:p w:rsidR="00582E6D" w:rsidRDefault="00582E6D" w:rsidP="00BE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64" w:rsidRDefault="00E9283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976" cy="4323171"/>
          <wp:effectExtent l="0" t="0" r="8255" b="0"/>
          <wp:wrapNone/>
          <wp:docPr id="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2 SEITE_DE 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76" cy="432317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64" w:rsidRDefault="00E9283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976" cy="3603659"/>
          <wp:effectExtent l="0" t="0" r="8255" b="3175"/>
          <wp:wrapNone/>
          <wp:docPr id="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VR_FORSCHUNG-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76" cy="360365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572051"/>
    <w:multiLevelType w:val="hybridMultilevel"/>
    <w:tmpl w:val="CD96B30C"/>
    <w:lvl w:ilvl="0" w:tplc="E7F41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7CA0"/>
    <w:rsid w:val="00010DB5"/>
    <w:rsid w:val="00020FCB"/>
    <w:rsid w:val="00050F00"/>
    <w:rsid w:val="00057BF8"/>
    <w:rsid w:val="00066205"/>
    <w:rsid w:val="000C074B"/>
    <w:rsid w:val="00157881"/>
    <w:rsid w:val="00173C64"/>
    <w:rsid w:val="00202DC8"/>
    <w:rsid w:val="00217564"/>
    <w:rsid w:val="00285512"/>
    <w:rsid w:val="002A0FE1"/>
    <w:rsid w:val="00462A1F"/>
    <w:rsid w:val="005044C7"/>
    <w:rsid w:val="00534C9C"/>
    <w:rsid w:val="005755A4"/>
    <w:rsid w:val="00582E6D"/>
    <w:rsid w:val="005B0940"/>
    <w:rsid w:val="005F60F3"/>
    <w:rsid w:val="00605D8A"/>
    <w:rsid w:val="00642867"/>
    <w:rsid w:val="006C703F"/>
    <w:rsid w:val="006F3D5C"/>
    <w:rsid w:val="007141FC"/>
    <w:rsid w:val="00722DED"/>
    <w:rsid w:val="008463DE"/>
    <w:rsid w:val="00881C05"/>
    <w:rsid w:val="008E0F55"/>
    <w:rsid w:val="00A11DF0"/>
    <w:rsid w:val="00A874A0"/>
    <w:rsid w:val="00AA35A6"/>
    <w:rsid w:val="00BA3DBC"/>
    <w:rsid w:val="00BE7001"/>
    <w:rsid w:val="00CB0C61"/>
    <w:rsid w:val="00CB6354"/>
    <w:rsid w:val="00D3236A"/>
    <w:rsid w:val="00D34D16"/>
    <w:rsid w:val="00D87CA0"/>
    <w:rsid w:val="00DC0340"/>
    <w:rsid w:val="00DD008C"/>
    <w:rsid w:val="00DE3FE9"/>
    <w:rsid w:val="00E05820"/>
    <w:rsid w:val="00E92830"/>
    <w:rsid w:val="00E9433D"/>
    <w:rsid w:val="00EB413A"/>
    <w:rsid w:val="00F662B7"/>
    <w:rsid w:val="00F90188"/>
    <w:rsid w:val="00FB7083"/>
    <w:rsid w:val="00FE5776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E16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CC5E1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52484"/>
    <w:rPr>
      <w:rFonts w:ascii="Times New Roman" w:hAnsi="Times New Roman" w:cs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CC5E16"/>
  </w:style>
  <w:style w:type="paragraph" w:customStyle="1" w:styleId="BODYTEXT">
    <w:name w:val="BODY TEXT"/>
    <w:basedOn w:val="Standard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semiHidden/>
    <w:locked/>
    <w:rsid w:val="00D87CA0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87CA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locked/>
    <w:rsid w:val="00D87CA0"/>
    <w:rPr>
      <w:rFonts w:cs="Times New Roman"/>
      <w:sz w:val="24"/>
      <w:szCs w:val="24"/>
    </w:rPr>
  </w:style>
  <w:style w:type="table" w:styleId="Tabellengitternetz">
    <w:name w:val="Table Grid"/>
    <w:basedOn w:val="NormaleTabelle"/>
    <w:uiPriority w:val="99"/>
    <w:rsid w:val="00CC5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Absatzformat">
    <w:name w:val="[Kein Absatzformat]"/>
    <w:uiPriority w:val="99"/>
    <w:rsid w:val="00CC5E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CC5E16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Seitenzahl">
    <w:name w:val="page number"/>
    <w:uiPriority w:val="99"/>
    <w:rsid w:val="00CC5E16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F10B29"/>
    <w:rPr>
      <w:rFonts w:ascii="Consolas" w:hAnsi="Consolas"/>
      <w:sz w:val="21"/>
      <w:szCs w:val="21"/>
      <w:lang w:val="de-AT"/>
    </w:rPr>
  </w:style>
  <w:style w:type="character" w:customStyle="1" w:styleId="NurTextZchn">
    <w:name w:val="Nur Text Zchn"/>
    <w:link w:val="NurText"/>
    <w:uiPriority w:val="99"/>
    <w:locked/>
    <w:rsid w:val="00F10B29"/>
    <w:rPr>
      <w:rFonts w:ascii="Consolas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10B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unotentext">
    <w:name w:val="footnote text"/>
    <w:basedOn w:val="Standard"/>
    <w:link w:val="FunotentextZchn"/>
    <w:uiPriority w:val="99"/>
    <w:rsid w:val="00F10B29"/>
    <w:rPr>
      <w:rFonts w:ascii="Calibri" w:hAnsi="Calibri"/>
      <w:sz w:val="20"/>
      <w:szCs w:val="20"/>
      <w:lang w:val="de-AT"/>
    </w:rPr>
  </w:style>
  <w:style w:type="character" w:customStyle="1" w:styleId="FunotentextZchn">
    <w:name w:val="Fußnotentext Zchn"/>
    <w:link w:val="Funotentext"/>
    <w:uiPriority w:val="99"/>
    <w:locked/>
    <w:rsid w:val="00F10B29"/>
    <w:rPr>
      <w:rFonts w:ascii="Calibri" w:hAnsi="Calibri" w:cs="Times New Roman"/>
      <w:lang w:eastAsia="en-US"/>
    </w:rPr>
  </w:style>
  <w:style w:type="character" w:styleId="Funotenzeichen">
    <w:name w:val="footnote reference"/>
    <w:uiPriority w:val="99"/>
    <w:rsid w:val="00F10B29"/>
    <w:rPr>
      <w:rFonts w:cs="Times New Roman"/>
      <w:vertAlign w:val="superscript"/>
    </w:rPr>
  </w:style>
  <w:style w:type="paragraph" w:customStyle="1" w:styleId="yiv1270068412msonormal">
    <w:name w:val="yiv1270068412msonormal"/>
    <w:basedOn w:val="Standard"/>
    <w:uiPriority w:val="99"/>
    <w:rsid w:val="00F10B29"/>
    <w:rPr>
      <w:lang w:val="de-AT" w:eastAsia="de-AT"/>
    </w:rPr>
  </w:style>
  <w:style w:type="character" w:styleId="Hyperlink">
    <w:name w:val="Hyperlink"/>
    <w:uiPriority w:val="99"/>
    <w:rsid w:val="007074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E16"/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CC5E16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locked/>
    <w:rsid w:val="00E52484"/>
    <w:rPr>
      <w:rFonts w:ascii="Times New Roman" w:hAnsi="Times New Roman" w:cs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CC5E16"/>
  </w:style>
  <w:style w:type="paragraph" w:customStyle="1" w:styleId="BODYTEXT">
    <w:name w:val="BODY TEXT"/>
    <w:basedOn w:val="Standard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Kopfzeile">
    <w:name w:val="header"/>
    <w:basedOn w:val="Standard"/>
    <w:link w:val="KopfzeileZeiche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link w:val="Kopfzeile"/>
    <w:uiPriority w:val="99"/>
    <w:semiHidden/>
    <w:locked/>
    <w:rsid w:val="00D87CA0"/>
    <w:rPr>
      <w:rFonts w:cs="Times New Roman"/>
      <w:sz w:val="24"/>
      <w:szCs w:val="24"/>
    </w:rPr>
  </w:style>
  <w:style w:type="paragraph" w:styleId="Fuzeile">
    <w:name w:val="footer"/>
    <w:basedOn w:val="Standard"/>
    <w:link w:val="FuzeileZeiche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link w:val="Fuzeile"/>
    <w:uiPriority w:val="99"/>
    <w:semiHidden/>
    <w:locked/>
    <w:rsid w:val="00D87CA0"/>
    <w:rPr>
      <w:rFonts w:cs="Times New Roman"/>
      <w:sz w:val="24"/>
      <w:szCs w:val="24"/>
    </w:rPr>
  </w:style>
  <w:style w:type="table" w:styleId="Tabellenraster">
    <w:name w:val="Table Grid"/>
    <w:basedOn w:val="NormaleTabelle"/>
    <w:uiPriority w:val="99"/>
    <w:rsid w:val="00CC5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Absatzformat">
    <w:name w:val="[Kein Absatzformat]"/>
    <w:uiPriority w:val="99"/>
    <w:rsid w:val="00CC5E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CC5E16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Seitenzahl">
    <w:name w:val="page number"/>
    <w:uiPriority w:val="99"/>
    <w:rsid w:val="00CC5E16"/>
    <w:rPr>
      <w:rFonts w:cs="Times New Roman"/>
    </w:rPr>
  </w:style>
  <w:style w:type="paragraph" w:styleId="NurText">
    <w:name w:val="Plain Text"/>
    <w:basedOn w:val="Standard"/>
    <w:link w:val="NurTextZeichen"/>
    <w:uiPriority w:val="99"/>
    <w:rsid w:val="00F10B29"/>
    <w:rPr>
      <w:rFonts w:ascii="Consolas" w:hAnsi="Consolas"/>
      <w:sz w:val="21"/>
      <w:szCs w:val="21"/>
      <w:lang w:val="de-AT"/>
    </w:rPr>
  </w:style>
  <w:style w:type="character" w:customStyle="1" w:styleId="NurTextZeichen">
    <w:name w:val="Nur Text Zeichen"/>
    <w:link w:val="NurText"/>
    <w:uiPriority w:val="99"/>
    <w:locked/>
    <w:rsid w:val="00F10B29"/>
    <w:rPr>
      <w:rFonts w:ascii="Consolas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99"/>
    <w:qFormat/>
    <w:rsid w:val="00F10B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unotentext">
    <w:name w:val="footnote text"/>
    <w:basedOn w:val="Standard"/>
    <w:link w:val="FunotentextZeichen"/>
    <w:uiPriority w:val="99"/>
    <w:rsid w:val="00F10B29"/>
    <w:rPr>
      <w:rFonts w:ascii="Calibri" w:hAnsi="Calibri"/>
      <w:sz w:val="20"/>
      <w:szCs w:val="20"/>
      <w:lang w:val="de-AT"/>
    </w:rPr>
  </w:style>
  <w:style w:type="character" w:customStyle="1" w:styleId="FunotentextZeichen">
    <w:name w:val="Fußnotentext Zeichen"/>
    <w:link w:val="Funotentext"/>
    <w:uiPriority w:val="99"/>
    <w:locked/>
    <w:rsid w:val="00F10B29"/>
    <w:rPr>
      <w:rFonts w:ascii="Calibri" w:hAnsi="Calibri" w:cs="Times New Roman"/>
      <w:lang w:eastAsia="en-US"/>
    </w:rPr>
  </w:style>
  <w:style w:type="character" w:styleId="Funotenzeichen">
    <w:name w:val="footnote reference"/>
    <w:uiPriority w:val="99"/>
    <w:rsid w:val="00F10B29"/>
    <w:rPr>
      <w:rFonts w:cs="Times New Roman"/>
      <w:vertAlign w:val="superscript"/>
    </w:rPr>
  </w:style>
  <w:style w:type="paragraph" w:customStyle="1" w:styleId="yiv1270068412msonormal">
    <w:name w:val="yiv1270068412msonormal"/>
    <w:basedOn w:val="Standard"/>
    <w:uiPriority w:val="99"/>
    <w:rsid w:val="00F10B29"/>
    <w:rPr>
      <w:lang w:val="de-AT" w:eastAsia="de-AT"/>
    </w:rPr>
  </w:style>
  <w:style w:type="character" w:styleId="Link">
    <w:name w:val="Hyperlink"/>
    <w:uiPriority w:val="99"/>
    <w:rsid w:val="007074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glinde.petzl@uni-graz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22423-F42B-4BB8-9B09-BF396A18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Mr</vt:lpstr>
    </vt:vector>
  </TitlesOfParts>
  <Company>Grafik&amp;Layout / Universität Graz</Company>
  <LinksUpToDate>false</LinksUpToDate>
  <CharactersWithSpaces>2395</CharactersWithSpaces>
  <SharedDoc>false</SharedDoc>
  <HLinks>
    <vt:vector size="12" baseType="variant">
      <vt:variant>
        <vt:i4>2687101</vt:i4>
      </vt:variant>
      <vt:variant>
        <vt:i4>-1</vt:i4>
      </vt:variant>
      <vt:variant>
        <vt:i4>2058</vt:i4>
      </vt:variant>
      <vt:variant>
        <vt:i4>1</vt:i4>
      </vt:variant>
      <vt:variant>
        <vt:lpwstr>BRIEF_INSTITUT_FUER_MATHEMATIK_2EN</vt:lpwstr>
      </vt:variant>
      <vt:variant>
        <vt:lpwstr/>
      </vt:variant>
      <vt:variant>
        <vt:i4>2621447</vt:i4>
      </vt:variant>
      <vt:variant>
        <vt:i4>-1</vt:i4>
      </vt:variant>
      <vt:variant>
        <vt:i4>2061</vt:i4>
      </vt:variant>
      <vt:variant>
        <vt:i4>1</vt:i4>
      </vt:variant>
      <vt:variant>
        <vt:lpwstr>BRIEF_VR_FORSCHUNG_EN_NEU_SW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scherrer</cp:lastModifiedBy>
  <cp:revision>3</cp:revision>
  <cp:lastPrinted>2011-01-13T08:52:00Z</cp:lastPrinted>
  <dcterms:created xsi:type="dcterms:W3CDTF">2013-04-18T09:44:00Z</dcterms:created>
  <dcterms:modified xsi:type="dcterms:W3CDTF">2013-04-18T09:47:00Z</dcterms:modified>
</cp:coreProperties>
</file>